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B2A" w:rsidRDefault="005B7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AL-FARABI KAZAKH NATIONAL UNIVERSITY</w:t>
      </w:r>
    </w:p>
    <w:p w:rsidR="00CD5B2A" w:rsidRDefault="005B76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Faculty of Medicine and Healthcare</w:t>
      </w:r>
    </w:p>
    <w:p w:rsidR="00CD5B2A" w:rsidRDefault="005B7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Higher School of Medicine</w:t>
      </w:r>
    </w:p>
    <w:p w:rsidR="00CD5B2A" w:rsidRDefault="005B76DB">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 xml:space="preserve">Department of </w:t>
      </w:r>
      <w:r>
        <w:rPr>
          <w:rFonts w:ascii="Times New Roman" w:eastAsia="Times New Roman" w:hAnsi="Times New Roman" w:cs="Times New Roman"/>
          <w:b/>
          <w:color w:val="222222"/>
          <w:sz w:val="24"/>
          <w:szCs w:val="24"/>
        </w:rPr>
        <w:t>Fundamental Medicine</w:t>
      </w:r>
    </w:p>
    <w:p w:rsidR="00CD5B2A" w:rsidRDefault="00CD5B2A">
      <w:pPr>
        <w:spacing w:after="0" w:line="240" w:lineRule="auto"/>
        <w:jc w:val="center"/>
        <w:rPr>
          <w:rFonts w:ascii="Times New Roman" w:eastAsia="Times New Roman" w:hAnsi="Times New Roman" w:cs="Times New Roman"/>
          <w:color w:val="222222"/>
          <w:sz w:val="24"/>
          <w:szCs w:val="24"/>
        </w:rPr>
      </w:pPr>
    </w:p>
    <w:p w:rsidR="00CD5B2A" w:rsidRDefault="00CD5B2A">
      <w:pPr>
        <w:spacing w:after="0" w:line="240" w:lineRule="auto"/>
        <w:jc w:val="center"/>
        <w:rPr>
          <w:rFonts w:ascii="Times New Roman" w:eastAsia="Times New Roman" w:hAnsi="Times New Roman" w:cs="Times New Roman"/>
          <w:b/>
          <w:sz w:val="24"/>
          <w:szCs w:val="24"/>
        </w:rPr>
      </w:pPr>
    </w:p>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Final exam program of</w:t>
      </w:r>
    </w:p>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Molecular, Cellular and Genetic Basis of Medicine </w:t>
      </w:r>
      <w:r>
        <w:rPr>
          <w:rFonts w:ascii="Times New Roman" w:eastAsia="Times New Roman" w:hAnsi="Times New Roman" w:cs="Times New Roman"/>
          <w:b/>
          <w:color w:val="000000"/>
          <w:sz w:val="24"/>
          <w:szCs w:val="24"/>
        </w:rPr>
        <w:t>(7 credits)</w:t>
      </w:r>
    </w:p>
    <w:p w:rsidR="00CD5B2A" w:rsidRDefault="005B7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semester 2023- 2024 academic year</w:t>
      </w:r>
    </w:p>
    <w:p w:rsidR="00CD5B2A" w:rsidRDefault="00CD5B2A">
      <w:pPr>
        <w:spacing w:after="0" w:line="240" w:lineRule="auto"/>
        <w:rPr>
          <w:rFonts w:ascii="Times New Roman" w:eastAsia="Times New Roman" w:hAnsi="Times New Roman" w:cs="Times New Roman"/>
          <w:b/>
          <w:sz w:val="24"/>
          <w:szCs w:val="24"/>
        </w:rPr>
      </w:pPr>
    </w:p>
    <w:p w:rsidR="00CD5B2A" w:rsidRDefault="005B76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Expected outcomes:</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in the final exam must demonstrate the ability to:</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Demonstrate knowledge of gene biology and mechanisms for implementing genetic information, protein biosynthesis.</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Apply knowledge of the causes and mechanisms of development of certain changes in the structure and functioning of nucleic acids, especially the expression of genes.</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Understand the mechanisms of hereditary, variability and their role in the formation of human hereditary pathology and congenital malformations.</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Understand the molecular-genetic and cellular mechanisms of the body's response to drugs and biologically active compounds.</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Demonstrate the ability to apply the language and knowledge of each discipline to discuss and solve fundamental scientific and clinical problems.</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Integrate knowledge of the structural and functional characteristics of the genome to solve clinical problems.</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Explain the structure, isomerism, and nomenclature of biologically active compounds.</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Describe the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-chemical properties, the biological role of compounds involved in the processes of vital activity.</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Demonstrate the ability to apply the language and knowledge of each discipline to discuss and solve fundamental scientific and clinical problems.</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Independently find, analyze, and summarize educational and scientific information about situations related to the course content.</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Apply knowledge of DNA replication and protein biosynthesis processes to solve problems in molecular biology.</w:t>
      </w:r>
    </w:p>
    <w:p w:rsidR="00CD5B2A" w:rsidRDefault="00CD5B2A">
      <w:pPr>
        <w:spacing w:after="0" w:line="240" w:lineRule="auto"/>
        <w:rPr>
          <w:rFonts w:ascii="Times New Roman" w:eastAsia="Times New Roman" w:hAnsi="Times New Roman" w:cs="Times New Roman"/>
          <w:sz w:val="24"/>
          <w:szCs w:val="24"/>
        </w:rPr>
      </w:pPr>
    </w:p>
    <w:p w:rsidR="00CD5B2A" w:rsidRDefault="005B7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MOLECULAR BIOLOGY (4 ECTS)</w:t>
      </w:r>
    </w:p>
    <w:p w:rsidR="00CD5B2A" w:rsidRDefault="00CD5B2A">
      <w:pPr>
        <w:spacing w:after="0" w:line="240" w:lineRule="auto"/>
        <w:rPr>
          <w:rFonts w:ascii="Times New Roman" w:eastAsia="Times New Roman" w:hAnsi="Times New Roman" w:cs="Times New Roman"/>
          <w:b/>
          <w:sz w:val="24"/>
          <w:szCs w:val="24"/>
        </w:rPr>
      </w:pPr>
    </w:p>
    <w:p w:rsidR="00CD5B2A" w:rsidRDefault="005B76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Approved final exam form - written exam</w:t>
      </w:r>
    </w:p>
    <w:p w:rsidR="00CD5B2A" w:rsidRDefault="00CD5B2A">
      <w:pPr>
        <w:spacing w:after="0" w:line="240" w:lineRule="auto"/>
        <w:rPr>
          <w:rFonts w:ascii="Times New Roman" w:eastAsia="Times New Roman" w:hAnsi="Times New Roman" w:cs="Times New Roman"/>
          <w:b/>
          <w:sz w:val="24"/>
          <w:szCs w:val="24"/>
        </w:rPr>
      </w:pPr>
    </w:p>
    <w:p w:rsidR="00CD5B2A" w:rsidRDefault="005B76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Topics included in final exam:</w:t>
      </w:r>
    </w:p>
    <w:p w:rsidR="00CD5B2A" w:rsidRDefault="005B76DB">
      <w:pPr>
        <w:numPr>
          <w:ilvl w:val="0"/>
          <w:numId w:val="2"/>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Introduction to Molecular Biology. </w:t>
      </w:r>
    </w:p>
    <w:p w:rsidR="00CD5B2A" w:rsidRDefault="005B76DB">
      <w:pPr>
        <w:numPr>
          <w:ilvl w:val="0"/>
          <w:numId w:val="2"/>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human genome structure and its organization</w:t>
      </w:r>
    </w:p>
    <w:p w:rsidR="00CD5B2A" w:rsidRDefault="005B76DB">
      <w:pPr>
        <w:numPr>
          <w:ilvl w:val="0"/>
          <w:numId w:val="2"/>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 expression: Transcription of genetic information and mRNA processing</w:t>
      </w:r>
    </w:p>
    <w:p w:rsidR="00CD5B2A" w:rsidRDefault="005B76DB">
      <w:pPr>
        <w:numPr>
          <w:ilvl w:val="0"/>
          <w:numId w:val="2"/>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 expression: Translation of genetic information and post-translational modification of proteins</w:t>
      </w:r>
    </w:p>
    <w:p w:rsidR="00CD5B2A" w:rsidRDefault="005B76DB">
      <w:pPr>
        <w:numPr>
          <w:ilvl w:val="0"/>
          <w:numId w:val="2"/>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Regulation of gene expression</w:t>
      </w:r>
    </w:p>
    <w:p w:rsidR="00CD5B2A" w:rsidRDefault="005B76DB">
      <w:pPr>
        <w:numPr>
          <w:ilvl w:val="0"/>
          <w:numId w:val="2"/>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Epigenetics</w:t>
      </w:r>
    </w:p>
    <w:p w:rsidR="00CD5B2A" w:rsidRDefault="005B76DB">
      <w:pPr>
        <w:numPr>
          <w:ilvl w:val="0"/>
          <w:numId w:val="2"/>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Cell signaling </w:t>
      </w:r>
    </w:p>
    <w:p w:rsidR="00CD5B2A" w:rsidRDefault="005B76DB">
      <w:pPr>
        <w:numPr>
          <w:ilvl w:val="0"/>
          <w:numId w:val="2"/>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 differentiation and the development of the multicellular organism.</w:t>
      </w:r>
    </w:p>
    <w:p w:rsidR="00CD5B2A" w:rsidRDefault="005B76DB">
      <w:pPr>
        <w:numPr>
          <w:ilvl w:val="0"/>
          <w:numId w:val="2"/>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Mutation </w:t>
      </w:r>
    </w:p>
    <w:p w:rsidR="00CD5B2A" w:rsidRDefault="005B76DB">
      <w:pPr>
        <w:numPr>
          <w:ilvl w:val="0"/>
          <w:numId w:val="2"/>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DNA repair</w:t>
      </w:r>
    </w:p>
    <w:p w:rsidR="00CD5B2A" w:rsidRDefault="005B76DB">
      <w:pPr>
        <w:numPr>
          <w:ilvl w:val="0"/>
          <w:numId w:val="2"/>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Methods and Techniques in Molecular Biology</w:t>
      </w:r>
      <w:r w:rsidR="001E6ABD">
        <w:rPr>
          <w:rFonts w:ascii="Times New Roman" w:eastAsia="Times New Roman" w:hAnsi="Times New Roman" w:cs="Times New Roman"/>
          <w:color w:val="000000"/>
          <w:sz w:val="24"/>
          <w:szCs w:val="24"/>
        </w:rPr>
        <w:t>. Part I.</w:t>
      </w:r>
      <w:r>
        <w:rPr>
          <w:rFonts w:ascii="Times New Roman" w:eastAsia="Times New Roman" w:hAnsi="Times New Roman" w:cs="Times New Roman"/>
          <w:color w:val="000000"/>
          <w:sz w:val="24"/>
          <w:szCs w:val="24"/>
        </w:rPr>
        <w:t xml:space="preserve"> </w:t>
      </w:r>
    </w:p>
    <w:p w:rsidR="00CD5B2A" w:rsidRDefault="005B76DB">
      <w:pPr>
        <w:numPr>
          <w:ilvl w:val="0"/>
          <w:numId w:val="2"/>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Methods and Techniques in Molecular Biology</w:t>
      </w:r>
      <w:r w:rsidR="001E6ABD">
        <w:rPr>
          <w:rFonts w:ascii="Times New Roman" w:eastAsia="Times New Roman" w:hAnsi="Times New Roman" w:cs="Times New Roman"/>
          <w:color w:val="000000"/>
          <w:sz w:val="24"/>
          <w:szCs w:val="24"/>
        </w:rPr>
        <w:t>. Part II.</w:t>
      </w:r>
      <w:bookmarkStart w:id="0" w:name="_GoBack"/>
      <w:bookmarkEnd w:id="0"/>
      <w:r>
        <w:rPr>
          <w:rFonts w:ascii="Times New Roman" w:eastAsia="Times New Roman" w:hAnsi="Times New Roman" w:cs="Times New Roman"/>
          <w:color w:val="000000"/>
          <w:sz w:val="24"/>
          <w:szCs w:val="24"/>
        </w:rPr>
        <w:t xml:space="preserve"> </w:t>
      </w:r>
    </w:p>
    <w:p w:rsidR="00CD5B2A" w:rsidRDefault="005B76DB">
      <w:pPr>
        <w:numPr>
          <w:ilvl w:val="0"/>
          <w:numId w:val="2"/>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Gene engineering and recombinant DNA technology</w:t>
      </w:r>
    </w:p>
    <w:p w:rsidR="00CD5B2A" w:rsidRDefault="005B76DB">
      <w:pPr>
        <w:numPr>
          <w:ilvl w:val="0"/>
          <w:numId w:val="2"/>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Molecular biomedicine</w:t>
      </w:r>
    </w:p>
    <w:p w:rsidR="00CD5B2A" w:rsidRDefault="005B76DB">
      <w:pPr>
        <w:numPr>
          <w:ilvl w:val="0"/>
          <w:numId w:val="2"/>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Nanotechnology in medicine</w:t>
      </w:r>
    </w:p>
    <w:p w:rsidR="00CD5B2A" w:rsidRDefault="00CD5B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CD5B2A" w:rsidRDefault="00CD5B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CD5B2A" w:rsidRDefault="005B7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typology of exam questions</w:t>
      </w:r>
    </w:p>
    <w:p w:rsidR="00CD5B2A" w:rsidRDefault="00CD5B2A">
      <w:pPr>
        <w:spacing w:after="0" w:line="240" w:lineRule="auto"/>
        <w:jc w:val="center"/>
        <w:rPr>
          <w:rFonts w:ascii="Times New Roman" w:eastAsia="Times New Roman" w:hAnsi="Times New Roman" w:cs="Times New Roman"/>
          <w:b/>
          <w:sz w:val="24"/>
          <w:szCs w:val="24"/>
        </w:rPr>
      </w:pP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Chargaff, Griffith, Avery-MacLeod-McCarty, Hershey-Chase experiments and explain their significance.</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informational properties of macromolecules.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central dogma of molecular biology.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Briefly discuss the role of molecular biology in medicine.</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identify and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draw the components of nucleosides and nucleotides.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Characterise</w:t>
      </w:r>
      <w:proofErr w:type="spellEnd"/>
      <w:r>
        <w:rPr>
          <w:rFonts w:ascii="Times New Roman" w:eastAsia="Times New Roman" w:hAnsi="Times New Roman" w:cs="Times New Roman"/>
          <w:color w:val="000000"/>
          <w:sz w:val="24"/>
          <w:szCs w:val="24"/>
        </w:rPr>
        <w:t xml:space="preserve"> and describe the chains of nucleic acids in DNA and RNA.</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three hypotheses of DNA replication.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w:t>
      </w:r>
      <w:proofErr w:type="spellStart"/>
      <w:r>
        <w:rPr>
          <w:rFonts w:ascii="Times New Roman" w:eastAsia="Times New Roman" w:hAnsi="Times New Roman" w:cs="Times New Roman"/>
          <w:color w:val="000000"/>
          <w:sz w:val="24"/>
          <w:szCs w:val="24"/>
        </w:rPr>
        <w:t>Meselson</w:t>
      </w:r>
      <w:proofErr w:type="spellEnd"/>
      <w:r>
        <w:rPr>
          <w:rFonts w:ascii="Times New Roman" w:eastAsia="Times New Roman" w:hAnsi="Times New Roman" w:cs="Times New Roman"/>
          <w:color w:val="000000"/>
          <w:sz w:val="24"/>
          <w:szCs w:val="24"/>
        </w:rPr>
        <w:t xml:space="preserve">-Stahl experiment and explain its significance.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molecular mechanism of semiconservative DNA replication.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role of main enzymes implicated in the replication process.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proofreading mechanisms and error correction during DNA replication.</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Define the terms: transcription, promoter, enhancer, </w:t>
      </w:r>
      <w:proofErr w:type="gramStart"/>
      <w:r>
        <w:rPr>
          <w:rFonts w:ascii="Times New Roman" w:eastAsia="Times New Roman" w:hAnsi="Times New Roman" w:cs="Times New Roman"/>
          <w:color w:val="000000"/>
          <w:sz w:val="24"/>
          <w:szCs w:val="24"/>
        </w:rPr>
        <w:t>terminator</w:t>
      </w:r>
      <w:proofErr w:type="gramEnd"/>
      <w:r>
        <w:rPr>
          <w:rFonts w:ascii="Times New Roman" w:eastAsia="Times New Roman" w:hAnsi="Times New Roman" w:cs="Times New Roman"/>
          <w:color w:val="000000"/>
          <w:sz w:val="24"/>
          <w:szCs w:val="24"/>
        </w:rPr>
        <w:t xml:space="preserve">.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prokaryotic and eukaryotic RNA-polymerases' structure and functions.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phases of transcription; explain the processes happening at each phase and their importance.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process, importance and difference of Rho-independent and Rho-dependent termination of transcription.</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mechanism of </w:t>
      </w:r>
      <w:proofErr w:type="spellStart"/>
      <w:r>
        <w:rPr>
          <w:rFonts w:ascii="Times New Roman" w:eastAsia="Times New Roman" w:hAnsi="Times New Roman" w:cs="Times New Roman"/>
          <w:color w:val="000000"/>
          <w:sz w:val="24"/>
          <w:szCs w:val="24"/>
        </w:rPr>
        <w:t>polyadenylation</w:t>
      </w:r>
      <w:proofErr w:type="spellEnd"/>
      <w:r>
        <w:rPr>
          <w:rFonts w:ascii="Times New Roman" w:eastAsia="Times New Roman" w:hAnsi="Times New Roman" w:cs="Times New Roman"/>
          <w:color w:val="000000"/>
          <w:sz w:val="24"/>
          <w:szCs w:val="24"/>
        </w:rPr>
        <w:t>, its importance.</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structure of the cap fragment, its synthesis and functions.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splicing mechanism and its meaning.</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effect of splicing on gene expression.</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ribosome cycle and fidelity of translation.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Define the genetic code, </w:t>
      </w:r>
      <w:proofErr w:type="spellStart"/>
      <w:r>
        <w:rPr>
          <w:rFonts w:ascii="Times New Roman" w:eastAsia="Times New Roman" w:hAnsi="Times New Roman" w:cs="Times New Roman"/>
          <w:color w:val="000000"/>
          <w:sz w:val="24"/>
          <w:szCs w:val="24"/>
        </w:rPr>
        <w:t>tRNA</w:t>
      </w:r>
      <w:proofErr w:type="spellEnd"/>
      <w:r>
        <w:rPr>
          <w:rFonts w:ascii="Times New Roman" w:eastAsia="Times New Roman" w:hAnsi="Times New Roman" w:cs="Times New Roman"/>
          <w:color w:val="000000"/>
          <w:sz w:val="24"/>
          <w:szCs w:val="24"/>
        </w:rPr>
        <w:t xml:space="preserve">, mRNA, codon, anticodon.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structure of </w:t>
      </w:r>
      <w:proofErr w:type="spellStart"/>
      <w:r>
        <w:rPr>
          <w:rFonts w:ascii="Times New Roman" w:eastAsia="Times New Roman" w:hAnsi="Times New Roman" w:cs="Times New Roman"/>
          <w:color w:val="000000"/>
          <w:sz w:val="24"/>
          <w:szCs w:val="24"/>
        </w:rPr>
        <w:t>tRNA</w:t>
      </w:r>
      <w:proofErr w:type="spellEnd"/>
      <w:r>
        <w:rPr>
          <w:rFonts w:ascii="Times New Roman" w:eastAsia="Times New Roman" w:hAnsi="Times New Roman" w:cs="Times New Roman"/>
          <w:color w:val="000000"/>
          <w:sz w:val="24"/>
          <w:szCs w:val="24"/>
        </w:rPr>
        <w:t xml:space="preserve"> and the mechanism of its charging.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scanning model of translation.</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mechanism of translation and its phases.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structure of ribosomes and </w:t>
      </w:r>
      <w:proofErr w:type="spellStart"/>
      <w:r>
        <w:rPr>
          <w:rFonts w:ascii="Times New Roman" w:eastAsia="Times New Roman" w:hAnsi="Times New Roman" w:cs="Times New Roman"/>
          <w:color w:val="000000"/>
          <w:sz w:val="24"/>
          <w:szCs w:val="24"/>
        </w:rPr>
        <w:t>polysomes</w:t>
      </w:r>
      <w:proofErr w:type="spellEnd"/>
      <w:r>
        <w:rPr>
          <w:rFonts w:ascii="Times New Roman" w:eastAsia="Times New Roman" w:hAnsi="Times New Roman" w:cs="Times New Roman"/>
          <w:color w:val="000000"/>
          <w:sz w:val="24"/>
          <w:szCs w:val="24"/>
        </w:rPr>
        <w:t>.</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Draw a functional connection between primary structure and higher-order spatial organization of polypeptides.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auxiliary role of chaperones in protein folding.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Give detailed examples of human disorders linked with protein </w:t>
      </w:r>
      <w:proofErr w:type="spellStart"/>
      <w:r>
        <w:rPr>
          <w:rFonts w:ascii="Times New Roman" w:eastAsia="Times New Roman" w:hAnsi="Times New Roman" w:cs="Times New Roman"/>
          <w:color w:val="000000"/>
          <w:sz w:val="24"/>
          <w:szCs w:val="24"/>
        </w:rPr>
        <w:t>misfolding</w:t>
      </w:r>
      <w:proofErr w:type="spellEnd"/>
      <w:r>
        <w:rPr>
          <w:rFonts w:ascii="Times New Roman" w:eastAsia="Times New Roman" w:hAnsi="Times New Roman" w:cs="Times New Roman"/>
          <w:color w:val="000000"/>
          <w:sz w:val="24"/>
          <w:szCs w:val="24"/>
        </w:rPr>
        <w:t>.</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Define the terms: operon, </w:t>
      </w:r>
      <w:proofErr w:type="spellStart"/>
      <w:r>
        <w:rPr>
          <w:rFonts w:ascii="Times New Roman" w:eastAsia="Times New Roman" w:hAnsi="Times New Roman" w:cs="Times New Roman"/>
          <w:color w:val="000000"/>
          <w:sz w:val="24"/>
          <w:szCs w:val="24"/>
        </w:rPr>
        <w:t>cistron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promoter</w:t>
      </w:r>
      <w:proofErr w:type="gramEnd"/>
      <w:r>
        <w:rPr>
          <w:rFonts w:ascii="Times New Roman" w:eastAsia="Times New Roman" w:hAnsi="Times New Roman" w:cs="Times New Roman"/>
          <w:color w:val="000000"/>
          <w:sz w:val="24"/>
          <w:szCs w:val="24"/>
        </w:rPr>
        <w:t xml:space="preserve">.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functioning and regulation of the following operons: lac, </w:t>
      </w:r>
      <w:proofErr w:type="spellStart"/>
      <w:proofErr w:type="gramStart"/>
      <w:r>
        <w:rPr>
          <w:rFonts w:ascii="Times New Roman" w:eastAsia="Times New Roman" w:hAnsi="Times New Roman" w:cs="Times New Roman"/>
          <w:color w:val="000000"/>
          <w:sz w:val="24"/>
          <w:szCs w:val="24"/>
        </w:rPr>
        <w:t>ara</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trp</w:t>
      </w:r>
      <w:proofErr w:type="spellEnd"/>
      <w:r>
        <w:rPr>
          <w:rFonts w:ascii="Times New Roman" w:eastAsia="Times New Roman" w:hAnsi="Times New Roman" w:cs="Times New Roman"/>
          <w:color w:val="000000"/>
          <w:sz w:val="24"/>
          <w:szCs w:val="24"/>
        </w:rPr>
        <w:t>, gal.</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positive and negative controls of operons.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Differentiate between constitutive and inducible promoters.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mechanism of transcription regulation in eukaryotes.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structure of the promoter: TATA-box, GC-box.</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functions of enhancers and silencers.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role of transcription factors and activators in the regulation of transcription</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structure and significance of DNA-binding domains and transcription activation domains.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Compare translation regulation in pro- and eukaryotes.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what a mutation is and its importance for evolution of life.</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and characterize the main types of mutations.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Define the terms: deletion, insertion, inversion, duplication, translocation, and explain what type of mutation each term belongs to and why.</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specific examples of hereditary diseases.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and describe the sources of DNA damage in the cell.</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significance of DNA repair.</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mechanisms of base excision, nucleotide excision, homologous recombination, non-homologous end joining modes of repair.</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importance of epigenetic regulation and its role in heritability of cellular traits.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role of DNA methylation in regulation of gene expression.</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mechanism of </w:t>
      </w:r>
      <w:proofErr w:type="spellStart"/>
      <w:r>
        <w:rPr>
          <w:rFonts w:ascii="Times New Roman" w:eastAsia="Times New Roman" w:hAnsi="Times New Roman" w:cs="Times New Roman"/>
          <w:color w:val="000000"/>
          <w:sz w:val="24"/>
          <w:szCs w:val="24"/>
        </w:rPr>
        <w:t>RNAi</w:t>
      </w:r>
      <w:proofErr w:type="spellEnd"/>
      <w:r>
        <w:rPr>
          <w:rFonts w:ascii="Times New Roman" w:eastAsia="Times New Roman" w:hAnsi="Times New Roman" w:cs="Times New Roman"/>
          <w:color w:val="000000"/>
          <w:sz w:val="24"/>
          <w:szCs w:val="24"/>
        </w:rPr>
        <w:t>.</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chromatin structure at the levels of organization: nucleosome, 30-nm fiber, </w:t>
      </w:r>
      <w:proofErr w:type="gramStart"/>
      <w:r>
        <w:rPr>
          <w:rFonts w:ascii="Times New Roman" w:eastAsia="Times New Roman" w:hAnsi="Times New Roman" w:cs="Times New Roman"/>
          <w:color w:val="000000"/>
          <w:sz w:val="24"/>
          <w:szCs w:val="24"/>
        </w:rPr>
        <w:t>chromosome</w:t>
      </w:r>
      <w:proofErr w:type="gramEnd"/>
      <w:r>
        <w:rPr>
          <w:rFonts w:ascii="Times New Roman" w:eastAsia="Times New Roman" w:hAnsi="Times New Roman" w:cs="Times New Roman"/>
          <w:color w:val="000000"/>
          <w:sz w:val="24"/>
          <w:szCs w:val="24"/>
        </w:rPr>
        <w:t>.</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effects of histones on transcription.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how transcription is affected by: nucleosome positioning, histone acetylation and methylation, chromatin remodeling.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mechanisms and major players of above mentioned processes.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definition of intracellular signaling (signal transduction).</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and characterize membrane cell receptors, give specific examples.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and provide examples of secondary intermediaries.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Predict the signaling pathways when the cell is exposed to insulin and thyroid hormone, steroid hormones.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Characterize the cytoplasmic and nuclear receptors.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examples of signaling pathways when a cell is exposed to steroid hormones.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Give the definitions to the following terms: cell differentiation, morphogenesis, embryogenesis, ontogenesis, stem cells, </w:t>
      </w:r>
      <w:proofErr w:type="spellStart"/>
      <w:r>
        <w:rPr>
          <w:rFonts w:ascii="Times New Roman" w:eastAsia="Times New Roman" w:hAnsi="Times New Roman" w:cs="Times New Roman"/>
          <w:color w:val="000000"/>
          <w:sz w:val="24"/>
          <w:szCs w:val="24"/>
        </w:rPr>
        <w:t>totipotency</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pluripotency</w:t>
      </w:r>
      <w:proofErr w:type="spellEnd"/>
      <w:proofErr w:type="gramEnd"/>
      <w:r>
        <w:rPr>
          <w:rFonts w:ascii="Times New Roman" w:eastAsia="Times New Roman" w:hAnsi="Times New Roman" w:cs="Times New Roman"/>
          <w:color w:val="000000"/>
          <w:sz w:val="24"/>
          <w:szCs w:val="24"/>
        </w:rPr>
        <w:t>.</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how the level of expression of various genes changes during cell differentiation and at different stages of development of a multicellular organism.</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use of stem cells in medicine and cosmetology; analyze the advantages and disadvantages of these methods.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Analyze the various theories of aging in the body and the possible relationship of the aging process with stem cells and molecular biological processes.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main histocompatibility complex and its role in human immunity.</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what </w:t>
      </w:r>
      <w:proofErr w:type="spellStart"/>
      <w:r>
        <w:rPr>
          <w:rFonts w:ascii="Times New Roman" w:eastAsia="Times New Roman" w:hAnsi="Times New Roman" w:cs="Times New Roman"/>
          <w:color w:val="000000"/>
          <w:sz w:val="24"/>
          <w:szCs w:val="24"/>
        </w:rPr>
        <w:t>humoral</w:t>
      </w:r>
      <w:proofErr w:type="spellEnd"/>
      <w:r>
        <w:rPr>
          <w:rFonts w:ascii="Times New Roman" w:eastAsia="Times New Roman" w:hAnsi="Times New Roman" w:cs="Times New Roman"/>
          <w:color w:val="000000"/>
          <w:sz w:val="24"/>
          <w:szCs w:val="24"/>
        </w:rPr>
        <w:t xml:space="preserve"> and cellular immunity is.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Classify and characterize proteins involved in </w:t>
      </w:r>
      <w:proofErr w:type="spellStart"/>
      <w:r>
        <w:rPr>
          <w:rFonts w:ascii="Times New Roman" w:eastAsia="Times New Roman" w:hAnsi="Times New Roman" w:cs="Times New Roman"/>
          <w:color w:val="000000"/>
          <w:sz w:val="24"/>
          <w:szCs w:val="24"/>
        </w:rPr>
        <w:t>humoral</w:t>
      </w:r>
      <w:proofErr w:type="spellEnd"/>
      <w:r>
        <w:rPr>
          <w:rFonts w:ascii="Times New Roman" w:eastAsia="Times New Roman" w:hAnsi="Times New Roman" w:cs="Times New Roman"/>
          <w:color w:val="000000"/>
          <w:sz w:val="24"/>
          <w:szCs w:val="24"/>
        </w:rPr>
        <w:t xml:space="preserve"> and cellular immunity.</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congenital and acquired disorders of human immunity.</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structure of the human genome: protein-coding genes, </w:t>
      </w:r>
      <w:proofErr w:type="spellStart"/>
      <w:r>
        <w:rPr>
          <w:rFonts w:ascii="Times New Roman" w:eastAsia="Times New Roman" w:hAnsi="Times New Roman" w:cs="Times New Roman"/>
          <w:color w:val="000000"/>
          <w:sz w:val="24"/>
          <w:szCs w:val="24"/>
        </w:rPr>
        <w:t>intergenic</w:t>
      </w:r>
      <w:proofErr w:type="spellEnd"/>
      <w:r>
        <w:rPr>
          <w:rFonts w:ascii="Times New Roman" w:eastAsia="Times New Roman" w:hAnsi="Times New Roman" w:cs="Times New Roman"/>
          <w:color w:val="000000"/>
          <w:sz w:val="24"/>
          <w:szCs w:val="24"/>
        </w:rPr>
        <w:t xml:space="preserve"> regions (spacers), satellites, tandem repeats, single nucleotide polymorphisms (SNPs).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role of non-coding DNA in the human genome.</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the prospects for applying knowledge about the human genome in medicine and pharmaceuticals.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DNA transposons, </w:t>
      </w:r>
      <w:proofErr w:type="spellStart"/>
      <w:r>
        <w:rPr>
          <w:rFonts w:ascii="Times New Roman" w:eastAsia="Times New Roman" w:hAnsi="Times New Roman" w:cs="Times New Roman"/>
          <w:color w:val="000000"/>
          <w:sz w:val="24"/>
          <w:szCs w:val="24"/>
        </w:rPr>
        <w:t>retrotransposons</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retroviral</w:t>
      </w:r>
      <w:proofErr w:type="gramEnd"/>
      <w:r>
        <w:rPr>
          <w:rFonts w:ascii="Times New Roman" w:eastAsia="Times New Roman" w:hAnsi="Times New Roman" w:cs="Times New Roman"/>
          <w:color w:val="000000"/>
          <w:sz w:val="24"/>
          <w:szCs w:val="24"/>
        </w:rPr>
        <w:t xml:space="preserve"> integration.</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examples of human diseases triggered by transposable elements. </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the usage of transposable elements in medicine.</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definitions of genomics, proteomics and bioinformatics, describe their research methods.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Sanger, </w:t>
      </w:r>
      <w:proofErr w:type="spellStart"/>
      <w:r>
        <w:rPr>
          <w:rFonts w:ascii="Times New Roman" w:eastAsia="Times New Roman" w:hAnsi="Times New Roman" w:cs="Times New Roman"/>
          <w:color w:val="000000"/>
          <w:sz w:val="24"/>
          <w:szCs w:val="24"/>
        </w:rPr>
        <w:t>Maxam</w:t>
      </w:r>
      <w:proofErr w:type="spellEnd"/>
      <w:r>
        <w:rPr>
          <w:rFonts w:ascii="Times New Roman" w:eastAsia="Times New Roman" w:hAnsi="Times New Roman" w:cs="Times New Roman"/>
          <w:color w:val="000000"/>
          <w:sz w:val="24"/>
          <w:szCs w:val="24"/>
        </w:rPr>
        <w:t>-Gilbert, NGS (New Generation Sequencing) and other methods of genome sequencing.</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Сharacterize</w:t>
      </w:r>
      <w:proofErr w:type="spellEnd"/>
      <w:r>
        <w:rPr>
          <w:rFonts w:ascii="Times New Roman" w:eastAsia="Times New Roman" w:hAnsi="Times New Roman" w:cs="Times New Roman"/>
          <w:color w:val="000000"/>
          <w:sz w:val="24"/>
          <w:szCs w:val="24"/>
        </w:rPr>
        <w:t xml:space="preserve"> and analyze the main methods of protein research: two-dimensional gel electrophoresis, mass spectrometry, chromatography, X-ray structural analysis, nuclear magnetic resonance.</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Describe EMBL-EBI, DDJB, NCBI, PIR, MIPS, NBRF, </w:t>
      </w:r>
      <w:proofErr w:type="spellStart"/>
      <w:r>
        <w:rPr>
          <w:rFonts w:ascii="Times New Roman" w:eastAsia="Times New Roman" w:hAnsi="Times New Roman" w:cs="Times New Roman"/>
          <w:color w:val="000000"/>
          <w:sz w:val="24"/>
          <w:szCs w:val="24"/>
        </w:rPr>
        <w:t>SwissProt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UniProt</w:t>
      </w:r>
      <w:proofErr w:type="spellEnd"/>
      <w:r>
        <w:rPr>
          <w:rFonts w:ascii="Times New Roman" w:eastAsia="Times New Roman" w:hAnsi="Times New Roman" w:cs="Times New Roman"/>
          <w:color w:val="000000"/>
          <w:sz w:val="24"/>
          <w:szCs w:val="24"/>
        </w:rPr>
        <w:t xml:space="preserve"> and other </w:t>
      </w:r>
      <w:proofErr w:type="spellStart"/>
      <w:r>
        <w:rPr>
          <w:rFonts w:ascii="Times New Roman" w:eastAsia="Times New Roman" w:hAnsi="Times New Roman" w:cs="Times New Roman"/>
          <w:color w:val="000000"/>
          <w:sz w:val="24"/>
          <w:szCs w:val="24"/>
        </w:rPr>
        <w:t>bioinformatical</w:t>
      </w:r>
      <w:proofErr w:type="spellEnd"/>
      <w:r>
        <w:rPr>
          <w:rFonts w:ascii="Times New Roman" w:eastAsia="Times New Roman" w:hAnsi="Times New Roman" w:cs="Times New Roman"/>
          <w:color w:val="000000"/>
          <w:sz w:val="24"/>
          <w:szCs w:val="24"/>
        </w:rPr>
        <w:t xml:space="preserve"> databases.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definition of molecular diagnostics and describe its various methods.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reasons for choosing different methods of molecular diagnostics to detect different types of hereditary diseases (gene, chromosomal and genomic), infectious diseases and metabolic diseases, give specific examples.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the ethics of conducting genetic and molecular biological experiments on humans.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recombinant DNA technology.</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about perspectives and dangers of creating the genetically modified organisms.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use of genetic engineering in the production of vaccines and drugs.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principles of CRISPR-Cas9 technology.</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what gene therapy is ex vivo and in vivo, analyze the problems and prospects of genomic technologies in medicine.</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Give definitions of nanotechnology and </w:t>
      </w:r>
      <w:proofErr w:type="spellStart"/>
      <w:r>
        <w:rPr>
          <w:rFonts w:ascii="Times New Roman" w:eastAsia="Times New Roman" w:hAnsi="Times New Roman" w:cs="Times New Roman"/>
          <w:color w:val="000000"/>
          <w:sz w:val="24"/>
          <w:szCs w:val="24"/>
        </w:rPr>
        <w:t>bionanotechnology</w:t>
      </w:r>
      <w:proofErr w:type="spellEnd"/>
      <w:r>
        <w:rPr>
          <w:rFonts w:ascii="Times New Roman" w:eastAsia="Times New Roman" w:hAnsi="Times New Roman" w:cs="Times New Roman"/>
          <w:color w:val="000000"/>
          <w:sz w:val="24"/>
          <w:szCs w:val="24"/>
        </w:rPr>
        <w:t>.</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and provide examples of various </w:t>
      </w:r>
      <w:proofErr w:type="spellStart"/>
      <w:r>
        <w:rPr>
          <w:rFonts w:ascii="Times New Roman" w:eastAsia="Times New Roman" w:hAnsi="Times New Roman" w:cs="Times New Roman"/>
          <w:color w:val="000000"/>
          <w:sz w:val="24"/>
          <w:szCs w:val="24"/>
        </w:rPr>
        <w:t>bionanotechnologies</w:t>
      </w:r>
      <w:proofErr w:type="spellEnd"/>
      <w:r>
        <w:rPr>
          <w:rFonts w:ascii="Times New Roman" w:eastAsia="Times New Roman" w:hAnsi="Times New Roman" w:cs="Times New Roman"/>
          <w:color w:val="000000"/>
          <w:sz w:val="24"/>
          <w:szCs w:val="24"/>
        </w:rPr>
        <w:t xml:space="preserve"> for targeted delivery of drugs and gene therapy vectors into the cells of the human body.</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Analyze </w:t>
      </w:r>
      <w:proofErr w:type="spellStart"/>
      <w:r>
        <w:rPr>
          <w:rFonts w:ascii="Times New Roman" w:eastAsia="Times New Roman" w:hAnsi="Times New Roman" w:cs="Times New Roman"/>
          <w:color w:val="000000"/>
          <w:sz w:val="24"/>
          <w:szCs w:val="24"/>
        </w:rPr>
        <w:t>bionanotechnological</w:t>
      </w:r>
      <w:proofErr w:type="spellEnd"/>
      <w:r>
        <w:rPr>
          <w:rFonts w:ascii="Times New Roman" w:eastAsia="Times New Roman" w:hAnsi="Times New Roman" w:cs="Times New Roman"/>
          <w:color w:val="000000"/>
          <w:sz w:val="24"/>
          <w:szCs w:val="24"/>
        </w:rPr>
        <w:t xml:space="preserve"> methods for the diagnosis and treatment of cancer: quantum dots, magnetic and radioactive nanoparticles, etc.</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Analyze the prospects for the use of </w:t>
      </w:r>
      <w:proofErr w:type="spellStart"/>
      <w:r>
        <w:rPr>
          <w:rFonts w:ascii="Times New Roman" w:eastAsia="Times New Roman" w:hAnsi="Times New Roman" w:cs="Times New Roman"/>
          <w:color w:val="000000"/>
          <w:sz w:val="24"/>
          <w:szCs w:val="24"/>
        </w:rPr>
        <w:t>nanorobots</w:t>
      </w:r>
      <w:proofErr w:type="spellEnd"/>
      <w:r>
        <w:rPr>
          <w:rFonts w:ascii="Times New Roman" w:eastAsia="Times New Roman" w:hAnsi="Times New Roman" w:cs="Times New Roman"/>
          <w:color w:val="000000"/>
          <w:sz w:val="24"/>
          <w:szCs w:val="24"/>
        </w:rPr>
        <w:t xml:space="preserve"> in biomedicine.</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definitions and explain the difference between the terms "pharmacogenomics", "</w:t>
      </w:r>
      <w:proofErr w:type="spellStart"/>
      <w:r>
        <w:rPr>
          <w:rFonts w:ascii="Times New Roman" w:eastAsia="Times New Roman" w:hAnsi="Times New Roman" w:cs="Times New Roman"/>
          <w:color w:val="000000"/>
          <w:sz w:val="24"/>
          <w:szCs w:val="24"/>
        </w:rPr>
        <w:t>pharmacogenetics</w:t>
      </w:r>
      <w:proofErr w:type="spellEnd"/>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personalized</w:t>
      </w:r>
      <w:proofErr w:type="gramEnd"/>
      <w:r>
        <w:rPr>
          <w:rFonts w:ascii="Times New Roman" w:eastAsia="Times New Roman" w:hAnsi="Times New Roman" w:cs="Times New Roman"/>
          <w:color w:val="000000"/>
          <w:sz w:val="24"/>
          <w:szCs w:val="24"/>
        </w:rPr>
        <w:t xml:space="preserve"> medicine".</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how a hereditary predisposition can affect the individual reactions of the human body to drugs and dietary supplements, give specific examples.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You are studying a very short protein-encoding region whose sequence is shown below. The region of sequence shown is from the transcriptional start site to the transcriptional stop site. This region encodes two different polypeptides. The region’s one small intron is shown for you in bold.</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Pr>
          <w:rFonts w:ascii="Times New Roman" w:eastAsia="Times New Roman" w:hAnsi="Times New Roman" w:cs="Times New Roman"/>
        </w:rPr>
        <w:t>5’-CTACGTACTATGTATTCC</w:t>
      </w:r>
      <w:r>
        <w:rPr>
          <w:rFonts w:ascii="Times New Roman" w:eastAsia="Times New Roman" w:hAnsi="Times New Roman" w:cs="Times New Roman"/>
          <w:b/>
        </w:rPr>
        <w:t>GATCTATA</w:t>
      </w:r>
      <w:r>
        <w:rPr>
          <w:rFonts w:ascii="Times New Roman" w:eastAsia="Times New Roman" w:hAnsi="Times New Roman" w:cs="Times New Roman"/>
        </w:rPr>
        <w:t xml:space="preserve">CTCGATCTAGTCGCATTCCGATAAGATCGTAC-3’ </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3’-GATGCATGATACATAAGG</w:t>
      </w:r>
      <w:r>
        <w:rPr>
          <w:rFonts w:ascii="Times New Roman" w:eastAsia="Times New Roman" w:hAnsi="Times New Roman" w:cs="Times New Roman"/>
          <w:b/>
        </w:rPr>
        <w:t>CTAGATAT</w:t>
      </w:r>
      <w:r>
        <w:rPr>
          <w:rFonts w:ascii="Times New Roman" w:eastAsia="Times New Roman" w:hAnsi="Times New Roman" w:cs="Times New Roman"/>
        </w:rPr>
        <w:t>GAGCTAGATCAGCGTAAGGCTATTCTAGCATG-5’</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What are the sizes of the two polypeptides? </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Which strand is used as a template in transcription for the smaller polypeptide, the upper strand or the lower strand?</w:t>
      </w:r>
    </w:p>
    <w:p w:rsidR="00CD5B2A" w:rsidRDefault="005B76DB">
      <w:pPr>
        <w:numPr>
          <w:ilvl w:val="0"/>
          <w:numId w:val="3"/>
        </w:num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is a schematic of gene Y, which encodes protein Y. The promoter region is indicated</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by</w:t>
      </w:r>
      <w:proofErr w:type="gramEnd"/>
      <w:r>
        <w:rPr>
          <w:rFonts w:ascii="Times New Roman" w:eastAsia="Times New Roman" w:hAnsi="Times New Roman" w:cs="Times New Roman"/>
          <w:sz w:val="24"/>
          <w:szCs w:val="24"/>
        </w:rPr>
        <w:t xml:space="preserve"> the dotted box. Transcription begins immediately following the promoter.</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noProof/>
          <w:lang w:val="ru-RU"/>
        </w:rPr>
        <w:drawing>
          <wp:inline distT="0" distB="0" distL="0" distR="0">
            <wp:extent cx="4862707" cy="1052751"/>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21807" t="62403" r="28421" b="17512"/>
                    <a:stretch>
                      <a:fillRect/>
                    </a:stretch>
                  </pic:blipFill>
                  <pic:spPr>
                    <a:xfrm>
                      <a:off x="0" y="0"/>
                      <a:ext cx="4862707" cy="1052751"/>
                    </a:xfrm>
                    <a:prstGeom prst="rect">
                      <a:avLst/>
                    </a:prstGeom>
                    <a:ln/>
                  </pic:spPr>
                </pic:pic>
              </a:graphicData>
            </a:graphic>
          </wp:inline>
        </w:drawing>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The transcript first produced by this gene would be approximately how many nucleotides long?</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The transcript from this gene that is used for translation would be approximately how many nucleotides long?</w:t>
      </w:r>
    </w:p>
    <w:p w:rsidR="00CD5B2A" w:rsidRDefault="005B76DB">
      <w:pPr>
        <w:numPr>
          <w:ilvl w:val="0"/>
          <w:numId w:val="3"/>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DNA isolated from the bacterial virus M13 contains 25% A, 33% T, 22% C, and 20% G.</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these results strike you as peculiar? Why or why not? How might you explain these values?</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single-stranded fragment of a DNA molecule has the nucleotide sequence CGTGATTTTGGTTGTA. What structure will the DNA molecule have after replication? Calculate the length of DNA molecule, if the length of single nucleotide is 0.34 nm.</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What is the length of a fragment of a DNA molecule if it contains 3600 </w:t>
      </w:r>
      <w:proofErr w:type="spellStart"/>
      <w:r>
        <w:rPr>
          <w:rFonts w:ascii="Times New Roman" w:eastAsia="Times New Roman" w:hAnsi="Times New Roman" w:cs="Times New Roman"/>
          <w:color w:val="000000"/>
          <w:sz w:val="24"/>
          <w:szCs w:val="24"/>
        </w:rPr>
        <w:t>adenyl</w:t>
      </w:r>
      <w:proofErr w:type="spellEnd"/>
      <w:r>
        <w:rPr>
          <w:rFonts w:ascii="Times New Roman" w:eastAsia="Times New Roman" w:hAnsi="Times New Roman" w:cs="Times New Roman"/>
          <w:color w:val="000000"/>
          <w:sz w:val="24"/>
          <w:szCs w:val="24"/>
        </w:rPr>
        <w:t xml:space="preserve"> nucleotides, which is 18% of the total number of nucleotides, and the length of one nucleotide is 0.34 nm?</w:t>
      </w:r>
    </w:p>
    <w:p w:rsidR="00CD5B2A" w:rsidRDefault="005B76DB">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DNA molecule stores information about a protein, which includes 150 amino acids. There are 1.5 times more </w:t>
      </w:r>
      <w:proofErr w:type="spellStart"/>
      <w:r>
        <w:rPr>
          <w:rFonts w:ascii="Times New Roman" w:eastAsia="Times New Roman" w:hAnsi="Times New Roman" w:cs="Times New Roman"/>
          <w:color w:val="000000"/>
          <w:sz w:val="24"/>
          <w:szCs w:val="24"/>
        </w:rPr>
        <w:t>thymidyl</w:t>
      </w:r>
      <w:proofErr w:type="spellEnd"/>
      <w:r>
        <w:rPr>
          <w:rFonts w:ascii="Times New Roman" w:eastAsia="Times New Roman" w:hAnsi="Times New Roman" w:cs="Times New Roman"/>
          <w:color w:val="000000"/>
          <w:sz w:val="24"/>
          <w:szCs w:val="24"/>
        </w:rPr>
        <w:t xml:space="preserve"> nucleotides in the DNA fragment than </w:t>
      </w:r>
      <w:proofErr w:type="spellStart"/>
      <w:r>
        <w:rPr>
          <w:rFonts w:ascii="Times New Roman" w:eastAsia="Times New Roman" w:hAnsi="Times New Roman" w:cs="Times New Roman"/>
          <w:color w:val="000000"/>
          <w:sz w:val="24"/>
          <w:szCs w:val="24"/>
        </w:rPr>
        <w:t>guanyl</w:t>
      </w:r>
      <w:proofErr w:type="spellEnd"/>
      <w:r>
        <w:rPr>
          <w:rFonts w:ascii="Times New Roman" w:eastAsia="Times New Roman" w:hAnsi="Times New Roman" w:cs="Times New Roman"/>
          <w:color w:val="000000"/>
          <w:sz w:val="24"/>
          <w:szCs w:val="24"/>
        </w:rPr>
        <w:t xml:space="preserve"> nucleotides. Determine the number of nucleotides (by content) in DNA and what its length is.</w:t>
      </w:r>
    </w:p>
    <w:p w:rsidR="00CD5B2A" w:rsidRDefault="00CD5B2A">
      <w:pPr>
        <w:spacing w:after="0" w:line="240" w:lineRule="auto"/>
        <w:rPr>
          <w:rFonts w:ascii="Times New Roman" w:eastAsia="Times New Roman" w:hAnsi="Times New Roman" w:cs="Times New Roman"/>
          <w:b/>
          <w:sz w:val="24"/>
          <w:szCs w:val="24"/>
        </w:rPr>
      </w:pPr>
    </w:p>
    <w:p w:rsidR="00CD5B2A" w:rsidRDefault="005B7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BIOORGANIC CHEMISTRY (3 ECTS)</w:t>
      </w:r>
    </w:p>
    <w:p w:rsidR="00CD5B2A" w:rsidRDefault="00CD5B2A">
      <w:pPr>
        <w:spacing w:after="0" w:line="240" w:lineRule="auto"/>
        <w:ind w:firstLine="709"/>
        <w:rPr>
          <w:rFonts w:ascii="Times New Roman" w:eastAsia="Times New Roman" w:hAnsi="Times New Roman" w:cs="Times New Roman"/>
          <w:sz w:val="24"/>
          <w:szCs w:val="24"/>
        </w:rPr>
      </w:pPr>
    </w:p>
    <w:p w:rsidR="00CD5B2A" w:rsidRDefault="005B76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Approved final exam form - written exam</w:t>
      </w:r>
    </w:p>
    <w:p w:rsidR="00CD5B2A" w:rsidRDefault="00CD5B2A">
      <w:pPr>
        <w:spacing w:after="0" w:line="240" w:lineRule="auto"/>
        <w:rPr>
          <w:rFonts w:ascii="Times New Roman" w:eastAsia="Times New Roman" w:hAnsi="Times New Roman" w:cs="Times New Roman"/>
          <w:b/>
          <w:sz w:val="24"/>
          <w:szCs w:val="24"/>
        </w:rPr>
      </w:pPr>
    </w:p>
    <w:p w:rsidR="00CD5B2A" w:rsidRDefault="005B76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Topics included in final exam:</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Introduction: Fundamentals of the structure and reactivity of organic compounds</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Saturated and unsaturated organic compounds: alkanes, cycloalkanes, alkenes, </w:t>
      </w:r>
      <w:proofErr w:type="spellStart"/>
      <w:r>
        <w:rPr>
          <w:rFonts w:ascii="Times New Roman" w:eastAsia="Times New Roman" w:hAnsi="Times New Roman" w:cs="Times New Roman"/>
          <w:sz w:val="24"/>
          <w:szCs w:val="24"/>
        </w:rPr>
        <w:t>alkadienes</w:t>
      </w:r>
      <w:proofErr w:type="spellEnd"/>
      <w:r>
        <w:rPr>
          <w:rFonts w:ascii="Times New Roman" w:eastAsia="Times New Roman" w:hAnsi="Times New Roman" w:cs="Times New Roman"/>
          <w:sz w:val="24"/>
          <w:szCs w:val="24"/>
        </w:rPr>
        <w:t>, alkynes</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Aromatic compounds</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Mono- and polyhydric alcohols, phenols, ethers</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Aldehydes, ketones, carboxylic acids</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Heterofunctional</w:t>
      </w:r>
      <w:proofErr w:type="spellEnd"/>
      <w:r>
        <w:rPr>
          <w:rFonts w:ascii="Times New Roman" w:eastAsia="Times New Roman" w:hAnsi="Times New Roman" w:cs="Times New Roman"/>
          <w:sz w:val="24"/>
          <w:szCs w:val="24"/>
        </w:rPr>
        <w:t xml:space="preserve"> compounds</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Heterocyclic compounds</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Carbohydrates: </w:t>
      </w:r>
      <w:proofErr w:type="spellStart"/>
      <w:r>
        <w:rPr>
          <w:rFonts w:ascii="Times New Roman" w:eastAsia="Times New Roman" w:hAnsi="Times New Roman" w:cs="Times New Roman"/>
          <w:sz w:val="24"/>
          <w:szCs w:val="24"/>
        </w:rPr>
        <w:t>monosaccharides</w:t>
      </w:r>
      <w:proofErr w:type="spellEnd"/>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Carbohydrates: di-, </w:t>
      </w:r>
      <w:proofErr w:type="spellStart"/>
      <w:r>
        <w:rPr>
          <w:rFonts w:ascii="Times New Roman" w:eastAsia="Times New Roman" w:hAnsi="Times New Roman" w:cs="Times New Roman"/>
          <w:sz w:val="24"/>
          <w:szCs w:val="24"/>
        </w:rPr>
        <w:t>oligo</w:t>
      </w:r>
      <w:proofErr w:type="spellEnd"/>
      <w:r>
        <w:rPr>
          <w:rFonts w:ascii="Times New Roman" w:eastAsia="Times New Roman" w:hAnsi="Times New Roman" w:cs="Times New Roman"/>
          <w:sz w:val="24"/>
          <w:szCs w:val="24"/>
        </w:rPr>
        <w:t>- and polysaccharides</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Amino acids. </w:t>
      </w:r>
      <w:proofErr w:type="gramStart"/>
      <w:r>
        <w:rPr>
          <w:rFonts w:ascii="Times New Roman" w:eastAsia="Times New Roman" w:hAnsi="Times New Roman" w:cs="Times New Roman"/>
          <w:sz w:val="24"/>
          <w:szCs w:val="24"/>
        </w:rPr>
        <w:t>Biologically important properties of α-amino acids.</w:t>
      </w:r>
      <w:proofErr w:type="gramEnd"/>
      <w:r>
        <w:rPr>
          <w:rFonts w:ascii="Times New Roman" w:eastAsia="Times New Roman" w:hAnsi="Times New Roman" w:cs="Times New Roman"/>
          <w:sz w:val="24"/>
          <w:szCs w:val="24"/>
        </w:rPr>
        <w:t xml:space="preserve"> Peptides</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Nucleic acids (nucleotides, polynucleotides) and enzymes</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Lipids</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Lipids: fatty acids</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Solutions of macromolecular compounds</w:t>
      </w:r>
    </w:p>
    <w:p w:rsidR="00CD5B2A" w:rsidRDefault="00CD5B2A">
      <w:pPr>
        <w:spacing w:after="0" w:line="240" w:lineRule="auto"/>
        <w:rPr>
          <w:rFonts w:ascii="Times New Roman" w:eastAsia="Times New Roman" w:hAnsi="Times New Roman" w:cs="Times New Roman"/>
          <w:sz w:val="24"/>
          <w:szCs w:val="24"/>
        </w:rPr>
      </w:pPr>
    </w:p>
    <w:p w:rsidR="00CD5B2A" w:rsidRDefault="005B7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typology of exam questions</w:t>
      </w:r>
    </w:p>
    <w:p w:rsidR="00CD5B2A" w:rsidRDefault="00CD5B2A">
      <w:pPr>
        <w:spacing w:after="0" w:line="240" w:lineRule="auto"/>
        <w:jc w:val="center"/>
        <w:rPr>
          <w:rFonts w:ascii="Times New Roman" w:eastAsia="Times New Roman" w:hAnsi="Times New Roman" w:cs="Times New Roman"/>
          <w:b/>
          <w:sz w:val="24"/>
          <w:szCs w:val="24"/>
        </w:rPr>
      </w:pP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general structural characteristics of organic molecules the tetravalent nature of carbon and the various ways in which it manifests.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functional groups of atoms in organic molecules and give examples.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differences between structural (constitutional) isomers and isomers of functional groups.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Write the structures of organic molecules in various ways.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organic compounds.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the organic compounds in accordance with the IUPAC nomenclature system, and derive their structures from the given names.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structural, condensed, and linear formulas for simple organic compounds.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Convert any structural, condensed, or linear formula into its corresponding alternative.</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the hydrocarbons according to the IUPAC nomenclature system.</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and write the structural isomers of alkanes, alkenes, and alkynes.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differences in the physical and chemical properties of alkanes, alkenes, alkynes and aromatic hydrocarbons.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physical properties and basic reactions of alkanes.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the isomeric products formed by the halogenation of simple alkanes.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the cycloalkane by its structure and draw the cycloalkane by its name.</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the functional groups present in the alkenes and alkynes.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differences between saturated and unsaturated molecules.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 simple alkene or alkyne, given its condensed or linear structure.</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a condensed or linear structure of an alkene or alkyne by name.</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Draw and name the </w:t>
      </w:r>
      <w:proofErr w:type="spellStart"/>
      <w:r>
        <w:rPr>
          <w:rFonts w:ascii="Times New Roman" w:eastAsia="Times New Roman" w:hAnsi="Times New Roman" w:cs="Times New Roman"/>
          <w:color w:val="000000"/>
          <w:sz w:val="24"/>
          <w:szCs w:val="24"/>
        </w:rPr>
        <w:t>cis</w:t>
      </w:r>
      <w:proofErr w:type="spellEnd"/>
      <w:r>
        <w:rPr>
          <w:rFonts w:ascii="Times New Roman" w:eastAsia="Times New Roman" w:hAnsi="Times New Roman" w:cs="Times New Roman"/>
          <w:color w:val="000000"/>
          <w:sz w:val="24"/>
          <w:szCs w:val="24"/>
        </w:rPr>
        <w:t>-trans isomers of alkenes.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Predict the products of addition to the alkenes H2, Cl2, </w:t>
      </w:r>
      <w:proofErr w:type="spellStart"/>
      <w:r>
        <w:rPr>
          <w:rFonts w:ascii="Times New Roman" w:eastAsia="Times New Roman" w:hAnsi="Times New Roman" w:cs="Times New Roman"/>
          <w:color w:val="000000"/>
          <w:sz w:val="24"/>
          <w:szCs w:val="24"/>
        </w:rPr>
        <w:t>HCl</w:t>
      </w:r>
      <w:proofErr w:type="spellEnd"/>
      <w:r>
        <w:rPr>
          <w:rFonts w:ascii="Times New Roman" w:eastAsia="Times New Roman" w:hAnsi="Times New Roman" w:cs="Times New Roman"/>
          <w:color w:val="000000"/>
          <w:sz w:val="24"/>
          <w:szCs w:val="24"/>
        </w:rPr>
        <w:t xml:space="preserve"> and H2O.</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"unsymmetrically substituted" and "symmetrically substituted" alkenes.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Apply the </w:t>
      </w:r>
      <w:proofErr w:type="spellStart"/>
      <w:r>
        <w:rPr>
          <w:rFonts w:ascii="Times New Roman" w:eastAsia="Times New Roman" w:hAnsi="Times New Roman" w:cs="Times New Roman"/>
          <w:color w:val="000000"/>
          <w:sz w:val="24"/>
          <w:szCs w:val="24"/>
        </w:rPr>
        <w:t>Markovnikov</w:t>
      </w:r>
      <w:proofErr w:type="spellEnd"/>
      <w:r>
        <w:rPr>
          <w:rFonts w:ascii="Times New Roman" w:eastAsia="Times New Roman" w:hAnsi="Times New Roman" w:cs="Times New Roman"/>
          <w:color w:val="000000"/>
          <w:sz w:val="24"/>
          <w:szCs w:val="24"/>
        </w:rPr>
        <w:t xml:space="preserve"> rule, describing the addition reactions to unsymmetrically substituted alkenes.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what polymer forms the alkene monomer gives.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preliminary laboratory techniques of organic chemistry.</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able to apply practical chemical methods.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experimental skills and research potential.</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name according to the IUPAC system and the rational nomenclature of alkanes.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reactions and properties of halogen compounds.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alkyl-and aryl halides.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different types of organic reactions.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structural differences between alcohols, phenols, and esters.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why alcohols have higher boiling points than compounds of similar molecular weight.</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Write systematic names for simple alcohols.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the alcohol structure by name in condensed and linear format.</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alcohols as primary, secondary, and tertiary.</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and give examples of glycols.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chemical properties of alcohols.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hydrophobic and hydrophilic alcohols.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products obtained by dehydration of alcohol.</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oxidation products of primary, secondary and tertiary alcohol.</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why alcohols and phenols are weak acids.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and explain the differences between esters and alcohols.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carbonyl group, its polarity, shape, and chemical properties.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and draw simple aldehydes and ketones.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polarity, hydrogen bonds, and water solubility of aldehydes and ketones.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reactions and reduction products of aldehydes and ketones.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differences between </w:t>
      </w:r>
      <w:proofErr w:type="spellStart"/>
      <w:r>
        <w:rPr>
          <w:rFonts w:ascii="Times New Roman" w:eastAsia="Times New Roman" w:hAnsi="Times New Roman" w:cs="Times New Roman"/>
          <w:color w:val="000000"/>
          <w:sz w:val="24"/>
          <w:szCs w:val="24"/>
        </w:rPr>
        <w:t>hemiacetals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hemiketals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acetals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ketals</w:t>
      </w:r>
      <w:proofErr w:type="spellEnd"/>
      <w:r>
        <w:rPr>
          <w:rFonts w:ascii="Times New Roman" w:eastAsia="Times New Roman" w:hAnsi="Times New Roman" w:cs="Times New Roman"/>
          <w:color w:val="000000"/>
          <w:sz w:val="24"/>
          <w:szCs w:val="24"/>
        </w:rPr>
        <w:t>.</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and draw </w:t>
      </w:r>
      <w:proofErr w:type="spellStart"/>
      <w:r>
        <w:rPr>
          <w:rFonts w:ascii="Times New Roman" w:eastAsia="Times New Roman" w:hAnsi="Times New Roman" w:cs="Times New Roman"/>
          <w:color w:val="000000"/>
          <w:sz w:val="24"/>
          <w:szCs w:val="24"/>
        </w:rPr>
        <w:t>hemiacetals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hemiketals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acetals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ketals</w:t>
      </w:r>
      <w:proofErr w:type="spellEnd"/>
      <w:r>
        <w:rPr>
          <w:rFonts w:ascii="Times New Roman" w:eastAsia="Times New Roman" w:hAnsi="Times New Roman" w:cs="Times New Roman"/>
          <w:color w:val="000000"/>
          <w:sz w:val="24"/>
          <w:szCs w:val="24"/>
        </w:rPr>
        <w:t xml:space="preserve"> and predict their hydrolysis products.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Compare and contrast the structures, reactions, hydrogen bonds, water solubility, boiling points, and acidity or basicity of carboxylic acids, esters, and amides.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simple carboxylic acids, esters, and amides by their structure, and vice versa, write the structure by the name of these substances.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acidity of various carboxylic acids and predict the products of their reactions with strong bases.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how esters and amides are formed from carboxylic acids.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and write the structures of the aromatic compounds.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importance and function of resonance in aromatic compounds.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simple </w:t>
      </w:r>
      <w:proofErr w:type="spellStart"/>
      <w:r>
        <w:rPr>
          <w:rFonts w:ascii="Times New Roman" w:eastAsia="Times New Roman" w:hAnsi="Times New Roman" w:cs="Times New Roman"/>
          <w:color w:val="000000"/>
          <w:sz w:val="24"/>
          <w:szCs w:val="24"/>
        </w:rPr>
        <w:t>monosubstituted</w:t>
      </w:r>
      <w:proofErr w:type="spellEnd"/>
      <w:r>
        <w:rPr>
          <w:rFonts w:ascii="Times New Roman" w:eastAsia="Times New Roman" w:hAnsi="Times New Roman" w:cs="Times New Roman"/>
          <w:color w:val="000000"/>
          <w:sz w:val="24"/>
          <w:szCs w:val="24"/>
        </w:rPr>
        <w:t xml:space="preserve"> or </w:t>
      </w:r>
      <w:proofErr w:type="spellStart"/>
      <w:r>
        <w:rPr>
          <w:rFonts w:ascii="Times New Roman" w:eastAsia="Times New Roman" w:hAnsi="Times New Roman" w:cs="Times New Roman"/>
          <w:color w:val="000000"/>
          <w:sz w:val="24"/>
          <w:szCs w:val="24"/>
        </w:rPr>
        <w:t>disubstituted</w:t>
      </w:r>
      <w:proofErr w:type="spellEnd"/>
      <w:r>
        <w:rPr>
          <w:rFonts w:ascii="Times New Roman" w:eastAsia="Times New Roman" w:hAnsi="Times New Roman" w:cs="Times New Roman"/>
          <w:color w:val="000000"/>
          <w:sz w:val="24"/>
          <w:szCs w:val="24"/>
        </w:rPr>
        <w:t xml:space="preserve"> aromatic compounds.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products of the interaction of aromatic compounds with concentrated acids and halogens: HNO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Cl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Br</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and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Define and name the aromatic compounds by their structure, explain the value of resonance and </w:t>
      </w:r>
      <w:proofErr w:type="spellStart"/>
      <w:r>
        <w:rPr>
          <w:rFonts w:ascii="Times New Roman" w:eastAsia="Times New Roman" w:hAnsi="Times New Roman" w:cs="Times New Roman"/>
          <w:color w:val="000000"/>
          <w:sz w:val="24"/>
          <w:szCs w:val="24"/>
        </w:rPr>
        <w:t>aromaticity</w:t>
      </w:r>
      <w:proofErr w:type="spellEnd"/>
      <w:r>
        <w:rPr>
          <w:rFonts w:ascii="Times New Roman" w:eastAsia="Times New Roman" w:hAnsi="Times New Roman" w:cs="Times New Roman"/>
          <w:color w:val="000000"/>
          <w:sz w:val="24"/>
          <w:szCs w:val="24"/>
        </w:rPr>
        <w:t>.</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w:t>
      </w:r>
      <w:proofErr w:type="spellStart"/>
      <w:r>
        <w:rPr>
          <w:rFonts w:ascii="Times New Roman" w:eastAsia="Times New Roman" w:hAnsi="Times New Roman" w:cs="Times New Roman"/>
          <w:color w:val="000000"/>
          <w:sz w:val="24"/>
          <w:szCs w:val="24"/>
        </w:rPr>
        <w:t>Hückel</w:t>
      </w:r>
      <w:proofErr w:type="spellEnd"/>
      <w:r>
        <w:rPr>
          <w:rFonts w:ascii="Times New Roman" w:eastAsia="Times New Roman" w:hAnsi="Times New Roman" w:cs="Times New Roman"/>
          <w:color w:val="000000"/>
          <w:sz w:val="24"/>
          <w:szCs w:val="24"/>
        </w:rPr>
        <w:t xml:space="preserve"> rule.</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chemical properties of heterocyclic compounds.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possible products of chemical reactions of heterocyclic compounds.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nomenclature, structure, and properties of heterocyclic compounds.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definition of a chiral carbon atom.</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Describe the differences between chiral and achiral molecules.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Find the </w:t>
      </w:r>
      <w:proofErr w:type="spellStart"/>
      <w:r>
        <w:rPr>
          <w:rFonts w:ascii="Times New Roman" w:eastAsia="Times New Roman" w:hAnsi="Times New Roman" w:cs="Times New Roman"/>
          <w:color w:val="000000"/>
          <w:sz w:val="24"/>
          <w:szCs w:val="24"/>
        </w:rPr>
        <w:t>stereocenters</w:t>
      </w:r>
      <w:proofErr w:type="spellEnd"/>
      <w:r>
        <w:rPr>
          <w:rFonts w:ascii="Times New Roman" w:eastAsia="Times New Roman" w:hAnsi="Times New Roman" w:cs="Times New Roman"/>
          <w:color w:val="000000"/>
          <w:sz w:val="24"/>
          <w:szCs w:val="24"/>
        </w:rPr>
        <w:t xml:space="preserve"> in the structure of organic molecules and label their configuration as R or 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differences between enantiomers and their specific rotations.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principles of determining the structure of organic molecules using ultraviolet spectroscopy, infrared spectroscopy, nuclear magnetic resonance, and mass spectrometry.</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basics of IR, NMR, UV, and mass spectrometric methods for determining the structure of organic compounds.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the structures of twenty protein α-amino acids and their side chains.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and classify amines as primary, secondary, or tertiary.</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simple amines by their structure or draw amines by their name.</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properties of amines, such as hydrogen bonding, solubility, boiling point, and basicity.</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quaternary ammonium ion and describe its physical and chemical properties.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what is meant by α-amino acids, isoelectric point for amino acids, L-configuration for natural amino acids, and the "</w:t>
      </w:r>
      <w:proofErr w:type="spellStart"/>
      <w:r>
        <w:rPr>
          <w:rFonts w:ascii="Times New Roman" w:eastAsia="Times New Roman" w:hAnsi="Times New Roman" w:cs="Times New Roman"/>
          <w:color w:val="000000"/>
          <w:sz w:val="24"/>
          <w:szCs w:val="24"/>
        </w:rPr>
        <w:t>zwitter</w:t>
      </w:r>
      <w:proofErr w:type="spellEnd"/>
      <w:r>
        <w:rPr>
          <w:rFonts w:ascii="Times New Roman" w:eastAsia="Times New Roman" w:hAnsi="Times New Roman" w:cs="Times New Roman"/>
          <w:color w:val="000000"/>
          <w:sz w:val="24"/>
          <w:szCs w:val="24"/>
        </w:rPr>
        <w:t>-ionic" nature of amino acids.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different functions of proteins and give an example for each function.</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peptide bond and explain how it is formed.</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Draw and name the </w:t>
      </w:r>
      <w:proofErr w:type="spellStart"/>
      <w:r>
        <w:rPr>
          <w:rFonts w:ascii="Times New Roman" w:eastAsia="Times New Roman" w:hAnsi="Times New Roman" w:cs="Times New Roman"/>
          <w:color w:val="000000"/>
          <w:sz w:val="24"/>
          <w:szCs w:val="24"/>
        </w:rPr>
        <w:t>oligopeptide</w:t>
      </w:r>
      <w:proofErr w:type="spellEnd"/>
      <w:r>
        <w:rPr>
          <w:rFonts w:ascii="Times New Roman" w:eastAsia="Times New Roman" w:hAnsi="Times New Roman" w:cs="Times New Roman"/>
          <w:color w:val="000000"/>
          <w:sz w:val="24"/>
          <w:szCs w:val="24"/>
        </w:rPr>
        <w:t xml:space="preserve"> by its amino acid sequence.</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 the amide and carboxyl end of the amino acid sequence by its chemical structure.</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primary structure of the protein and explain how the primary structures are written and depicted.</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flat sections of the primary sequence, their effect on the shape of the protein backbone, and find these sections using the drawing of the primary sequence.</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an example of how changing the primary sequence can change the function of a protein.</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secondary structure, the α-helix and β-</w:t>
      </w:r>
      <w:proofErr w:type="gramStart"/>
      <w:r>
        <w:rPr>
          <w:rFonts w:ascii="Times New Roman" w:eastAsia="Times New Roman" w:hAnsi="Times New Roman" w:cs="Times New Roman"/>
          <w:color w:val="000000"/>
          <w:sz w:val="24"/>
          <w:szCs w:val="24"/>
        </w:rPr>
        <w:t>sheet,</w:t>
      </w:r>
      <w:proofErr w:type="gramEnd"/>
      <w:r>
        <w:rPr>
          <w:rFonts w:ascii="Times New Roman" w:eastAsia="Times New Roman" w:hAnsi="Times New Roman" w:cs="Times New Roman"/>
          <w:color w:val="000000"/>
          <w:sz w:val="24"/>
          <w:szCs w:val="24"/>
        </w:rPr>
        <w:t xml:space="preserve"> give an example of a protein that consists of α-helices, and a protein that contains β-sheets.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specific hydrogen bond responsible for the formation of the secondary structure of the protein.</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differences and functions of fibrous and globular proteins.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carbohydrates by functional group and number of carbon atoms, give examples.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Draw the D-and L-enantiomers and any </w:t>
      </w:r>
      <w:proofErr w:type="spellStart"/>
      <w:r>
        <w:rPr>
          <w:rFonts w:ascii="Times New Roman" w:eastAsia="Times New Roman" w:hAnsi="Times New Roman" w:cs="Times New Roman"/>
          <w:color w:val="000000"/>
          <w:sz w:val="24"/>
          <w:szCs w:val="24"/>
        </w:rPr>
        <w:t>diastereomers</w:t>
      </w:r>
      <w:proofErr w:type="spellEnd"/>
      <w:r>
        <w:rPr>
          <w:rFonts w:ascii="Times New Roman" w:eastAsia="Times New Roman" w:hAnsi="Times New Roman" w:cs="Times New Roman"/>
          <w:color w:val="000000"/>
          <w:sz w:val="24"/>
          <w:szCs w:val="24"/>
        </w:rPr>
        <w:t xml:space="preserve"> of the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xml:space="preserve"> in the Fischer projection.</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the Fischer projection for the given monosaccharide.</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Convert the five-and six-carbon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xml:space="preserve"> from the Fischer projection to the Haworth projection.</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Find the </w:t>
      </w:r>
      <w:proofErr w:type="spellStart"/>
      <w:r>
        <w:rPr>
          <w:rFonts w:ascii="Times New Roman" w:eastAsia="Times New Roman" w:hAnsi="Times New Roman" w:cs="Times New Roman"/>
          <w:color w:val="000000"/>
          <w:sz w:val="24"/>
          <w:szCs w:val="24"/>
        </w:rPr>
        <w:t>anomeric</w:t>
      </w:r>
      <w:proofErr w:type="spellEnd"/>
      <w:r>
        <w:rPr>
          <w:rFonts w:ascii="Times New Roman" w:eastAsia="Times New Roman" w:hAnsi="Times New Roman" w:cs="Times New Roman"/>
          <w:color w:val="000000"/>
          <w:sz w:val="24"/>
          <w:szCs w:val="24"/>
        </w:rPr>
        <w:t xml:space="preserve"> carbon atom and </w:t>
      </w:r>
      <w:proofErr w:type="gramStart"/>
      <w:r>
        <w:rPr>
          <w:rFonts w:ascii="Times New Roman" w:eastAsia="Times New Roman" w:hAnsi="Times New Roman" w:cs="Times New Roman"/>
          <w:color w:val="000000"/>
          <w:sz w:val="24"/>
          <w:szCs w:val="24"/>
        </w:rPr>
        <w:t>the α-</w:t>
      </w:r>
      <w:proofErr w:type="gramEnd"/>
      <w:r>
        <w:rPr>
          <w:rFonts w:ascii="Times New Roman" w:eastAsia="Times New Roman" w:hAnsi="Times New Roman" w:cs="Times New Roman"/>
          <w:color w:val="000000"/>
          <w:sz w:val="24"/>
          <w:szCs w:val="24"/>
        </w:rPr>
        <w:t xml:space="preserve">or β-form of the monosaccharide and describe the role of </w:t>
      </w:r>
      <w:proofErr w:type="spellStart"/>
      <w:r>
        <w:rPr>
          <w:rFonts w:ascii="Times New Roman" w:eastAsia="Times New Roman" w:hAnsi="Times New Roman" w:cs="Times New Roman"/>
          <w:color w:val="000000"/>
          <w:sz w:val="24"/>
          <w:szCs w:val="24"/>
        </w:rPr>
        <w:t>mutarotation</w:t>
      </w:r>
      <w:proofErr w:type="spellEnd"/>
      <w:r>
        <w:rPr>
          <w:rFonts w:ascii="Times New Roman" w:eastAsia="Times New Roman" w:hAnsi="Times New Roman" w:cs="Times New Roman"/>
          <w:color w:val="000000"/>
          <w:sz w:val="24"/>
          <w:szCs w:val="24"/>
        </w:rPr>
        <w:t xml:space="preserve"> in the cyclic structure.</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Give the names and structures of the most common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describe their sources and use.</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Predict the products of the oxidation and reduction reactions of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Predict the reaction products between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xml:space="preserve"> and alcohols.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products of polysaccharide hydrolysis reactions and monosaccharide phosphorylation reactions.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Predict the results of some common reactions of simple carbohydrates, such as oxidation, reduction, </w:t>
      </w:r>
      <w:proofErr w:type="spellStart"/>
      <w:r>
        <w:rPr>
          <w:rFonts w:ascii="Times New Roman" w:eastAsia="Times New Roman" w:hAnsi="Times New Roman" w:cs="Times New Roman"/>
          <w:color w:val="000000"/>
          <w:sz w:val="24"/>
          <w:szCs w:val="24"/>
        </w:rPr>
        <w:t>osazone</w:t>
      </w:r>
      <w:proofErr w:type="spellEnd"/>
      <w:r>
        <w:rPr>
          <w:rFonts w:ascii="Times New Roman" w:eastAsia="Times New Roman" w:hAnsi="Times New Roman" w:cs="Times New Roman"/>
          <w:color w:val="000000"/>
          <w:sz w:val="24"/>
          <w:szCs w:val="24"/>
        </w:rPr>
        <w:t xml:space="preserve"> formation, etc.</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formation of a </w:t>
      </w:r>
      <w:proofErr w:type="spellStart"/>
      <w:r>
        <w:rPr>
          <w:rFonts w:ascii="Times New Roman" w:eastAsia="Times New Roman" w:hAnsi="Times New Roman" w:cs="Times New Roman"/>
          <w:color w:val="000000"/>
          <w:sz w:val="24"/>
          <w:szCs w:val="24"/>
        </w:rPr>
        <w:t>glycosidic</w:t>
      </w:r>
      <w:proofErr w:type="spellEnd"/>
      <w:r>
        <w:rPr>
          <w:rFonts w:ascii="Times New Roman" w:eastAsia="Times New Roman" w:hAnsi="Times New Roman" w:cs="Times New Roman"/>
          <w:color w:val="000000"/>
          <w:sz w:val="24"/>
          <w:szCs w:val="24"/>
        </w:rPr>
        <w:t xml:space="preserve"> bond as a type of dehydration reaction.</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Give the names and structures of the most common disaccharides, their components, and the relationship between </w:t>
      </w:r>
      <w:proofErr w:type="gramStart"/>
      <w:r>
        <w:rPr>
          <w:rFonts w:ascii="Times New Roman" w:eastAsia="Times New Roman" w:hAnsi="Times New Roman" w:cs="Times New Roman"/>
          <w:color w:val="000000"/>
          <w:sz w:val="24"/>
          <w:szCs w:val="24"/>
        </w:rPr>
        <w:t>them,</w:t>
      </w:r>
      <w:proofErr w:type="gramEnd"/>
      <w:r>
        <w:rPr>
          <w:rFonts w:ascii="Times New Roman" w:eastAsia="Times New Roman" w:hAnsi="Times New Roman" w:cs="Times New Roman"/>
          <w:color w:val="000000"/>
          <w:sz w:val="24"/>
          <w:szCs w:val="24"/>
        </w:rPr>
        <w:t xml:space="preserve"> describe the sources of these disaccharides and their use.</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and describe common polysaccharides, their natural sources, and functions.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Describe the monomers of these polysaccharides and the type of chemical bond between them in each polysaccharide.</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and describe the modified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xml:space="preserve"> found in natural polysaccharides and determine the functions of these polysaccharides.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chemical structure and general properties of fatty acids, waxes, sterols, fats, and oils.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characteristics of fatty acids and fatty acid esters.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the physical properties of fats and oils and explain how they differ.</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reactions of hydrogenation and hydrolysis of </w:t>
      </w:r>
      <w:proofErr w:type="spellStart"/>
      <w:proofErr w:type="gramStart"/>
      <w:r>
        <w:rPr>
          <w:rFonts w:ascii="Times New Roman" w:eastAsia="Times New Roman" w:hAnsi="Times New Roman" w:cs="Times New Roman"/>
          <w:color w:val="000000"/>
          <w:sz w:val="24"/>
          <w:szCs w:val="24"/>
        </w:rPr>
        <w:t>triacylglycerols</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give the reagents and reaction products.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Define phospholipids and </w:t>
      </w:r>
      <w:proofErr w:type="gramStart"/>
      <w:r>
        <w:rPr>
          <w:rFonts w:ascii="Times New Roman" w:eastAsia="Times New Roman" w:hAnsi="Times New Roman" w:cs="Times New Roman"/>
          <w:color w:val="000000"/>
          <w:sz w:val="24"/>
          <w:szCs w:val="24"/>
        </w:rPr>
        <w:t>glycolipids,</w:t>
      </w:r>
      <w:proofErr w:type="gramEnd"/>
      <w:r>
        <w:rPr>
          <w:rFonts w:ascii="Times New Roman" w:eastAsia="Times New Roman" w:hAnsi="Times New Roman" w:cs="Times New Roman"/>
          <w:color w:val="000000"/>
          <w:sz w:val="24"/>
          <w:szCs w:val="24"/>
        </w:rPr>
        <w:t xml:space="preserve"> describe their chemical structure and functions.</w:t>
      </w:r>
    </w:p>
    <w:p w:rsidR="00CD5B2A" w:rsidRDefault="005B76DB">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sterols and their derivatives and describe their structure and functions.</w:t>
      </w:r>
    </w:p>
    <w:p w:rsidR="00CD5B2A" w:rsidRDefault="00CD5B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CD5B2A" w:rsidRDefault="00CD5B2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CD5B2A" w:rsidRDefault="00CD5B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4"/>
          <w:szCs w:val="24"/>
        </w:rPr>
        <w:t>Sample exam ticket</w:t>
      </w:r>
    </w:p>
    <w:p w:rsidR="00CD5B2A" w:rsidRDefault="00CD5B2A">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Ticket №___</w:t>
      </w:r>
    </w:p>
    <w:p w:rsidR="00CD5B2A" w:rsidRDefault="00CD5B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bl>
      <w:tblPr>
        <w:tblStyle w:val="18"/>
        <w:tblW w:w="9548" w:type="dxa"/>
        <w:tblInd w:w="-108" w:type="dxa"/>
        <w:tblLayout w:type="fixed"/>
        <w:tblLook w:val="0400" w:firstRow="0" w:lastRow="0" w:firstColumn="0" w:lastColumn="0" w:noHBand="0" w:noVBand="1"/>
      </w:tblPr>
      <w:tblGrid>
        <w:gridCol w:w="392"/>
        <w:gridCol w:w="8250"/>
        <w:gridCol w:w="906"/>
      </w:tblGrid>
      <w:tr w:rsidR="00CD5B2A">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8250" w:type="dxa"/>
            <w:tcBorders>
              <w:top w:val="single" w:sz="4" w:space="0" w:color="000000"/>
              <w:left w:val="single" w:sz="4" w:space="0" w:color="000000"/>
              <w:bottom w:val="single" w:sz="4" w:space="0" w:color="000000"/>
              <w:right w:val="single" w:sz="4" w:space="0" w:color="000000"/>
            </w:tcBorders>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text</w:t>
            </w:r>
          </w:p>
        </w:tc>
        <w:tc>
          <w:tcPr>
            <w:tcW w:w="906" w:type="dxa"/>
            <w:tcBorders>
              <w:top w:val="single" w:sz="4" w:space="0" w:color="000000"/>
              <w:left w:val="single" w:sz="4" w:space="0" w:color="000000"/>
              <w:bottom w:val="single" w:sz="4" w:space="0" w:color="000000"/>
              <w:right w:val="single" w:sz="4" w:space="0" w:color="000000"/>
            </w:tcBorders>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Grades</w:t>
            </w:r>
          </w:p>
        </w:tc>
      </w:tr>
      <w:tr w:rsidR="00CD5B2A">
        <w:tc>
          <w:tcPr>
            <w:tcW w:w="95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5B76DB">
            <w:pPr>
              <w:pBdr>
                <w:top w:val="nil"/>
                <w:left w:val="nil"/>
                <w:bottom w:val="nil"/>
                <w:right w:val="nil"/>
                <w:between w:val="nil"/>
              </w:pBdr>
              <w:tabs>
                <w:tab w:val="left" w:pos="27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BLOCK 1</w:t>
            </w:r>
          </w:p>
        </w:tc>
      </w:tr>
      <w:tr w:rsidR="00CD5B2A">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CD5B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role of DNA methylation in regulation of gene expression.</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CD5B2A">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CD5B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CD5B2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CD5B2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r>
      <w:tr w:rsidR="00CD5B2A">
        <w:tc>
          <w:tcPr>
            <w:tcW w:w="95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BLOCK 2</w:t>
            </w:r>
          </w:p>
        </w:tc>
      </w:tr>
      <w:tr w:rsidR="00CD5B2A">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CD5B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DNA isolated from the bacterial virus M13 contains 25% A, 33% T, 22% C, and 20% G. Do these results strike you as peculiar? Why or why not? How might you explain these values?</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CD5B2A">
        <w:tc>
          <w:tcPr>
            <w:tcW w:w="95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BLOCK 3</w:t>
            </w:r>
          </w:p>
        </w:tc>
      </w:tr>
      <w:tr w:rsidR="00CD5B2A">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CD5B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and describe the modified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xml:space="preserve"> found in natural polysaccharides and determine the functions of these polysaccharides.</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bl>
    <w:p w:rsidR="00CD5B2A" w:rsidRDefault="005B76DB">
      <w:pPr>
        <w:spacing w:after="0" w:line="240" w:lineRule="auto"/>
        <w:rPr>
          <w:rFonts w:ascii="Times New Roman" w:eastAsia="Times New Roman" w:hAnsi="Times New Roman" w:cs="Times New Roman"/>
          <w:b/>
          <w:sz w:val="24"/>
          <w:szCs w:val="24"/>
        </w:rPr>
      </w:pPr>
      <w:r>
        <w:br w:type="page"/>
      </w:r>
    </w:p>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Response Quality Scale</w:t>
      </w:r>
    </w:p>
    <w:p w:rsidR="00CD5B2A" w:rsidRDefault="00CD5B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bl>
      <w:tblPr>
        <w:tblStyle w:val="17"/>
        <w:tblW w:w="9505" w:type="dxa"/>
        <w:tblInd w:w="-7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90"/>
        <w:gridCol w:w="6649"/>
        <w:gridCol w:w="1066"/>
      </w:tblGrid>
      <w:tr w:rsidR="00CD5B2A">
        <w:trPr>
          <w:trHeight w:val="170"/>
        </w:trPr>
        <w:tc>
          <w:tcPr>
            <w:tcW w:w="1790" w:type="dxa"/>
            <w:tcBorders>
              <w:top w:val="single" w:sz="4"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D5B2A" w:rsidRDefault="005B7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mark</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D5B2A" w:rsidRDefault="005B7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Criteria</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rsidR="00CD5B2A" w:rsidRDefault="005B7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scale, points</w:t>
            </w:r>
          </w:p>
        </w:tc>
      </w:tr>
      <w:tr w:rsidR="00CD5B2A">
        <w:tc>
          <w:tcPr>
            <w:tcW w:w="1790" w:type="dxa"/>
            <w:tcBorders>
              <w:top w:val="single" w:sz="4"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all key aspects included and presented logically;  </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high accuracy (relevance, without redundancy) and consistent focus on question; </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excellent integration of theoretical issues;</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provision of relevant examples;</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in-depth analysis and theoretical justification of given problem (if applicable), all key aspects identified and interpreted;</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fluency in use of professional terminology</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rsidR="00CD5B2A" w:rsidRDefault="005B7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90 - 100</w:t>
            </w:r>
          </w:p>
        </w:tc>
      </w:tr>
      <w:tr w:rsidR="00CD5B2A">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all key aspects included and presented logically;  </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consistent focus on question with satisfactory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accuracy, and relevance, and/or some redundancy; </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satisfactory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integration of theoretical issues;</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lack of examples;</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satisfactory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analysis and theoretical justification of given problem (if applicable), most key aspects identified and interpreted;</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correct use of professional terminology</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rsidR="00CD5B2A" w:rsidRDefault="005B7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70 - 89</w:t>
            </w:r>
          </w:p>
        </w:tc>
      </w:tr>
      <w:tr w:rsidR="00CD5B2A">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Satisfactory</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most key aspects included;  </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satisfactory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focus on question - some lapses of relevance and/or noticeably redundancy; </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theoretical issues presented without noticeably integration;</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provision of unsuccessful examples or no examples;</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some analysis and theoretical justification of given problem (if applicable), most key aspects identified and interpreted;</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correct use of professional terminology</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rsidR="00CD5B2A" w:rsidRDefault="005B7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50 - 69</w:t>
            </w:r>
          </w:p>
        </w:tc>
      </w:tr>
      <w:tr w:rsidR="00CD5B2A">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Unsatisfactory (FX)</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most key aspects missed;  </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lack of focus on question - no relevance and notable</w:t>
            </w:r>
            <w:r>
              <w:rPr>
                <w:rFonts w:ascii="Times New Roman" w:eastAsia="Times New Roman" w:hAnsi="Times New Roman" w:cs="Times New Roman"/>
                <w:color w:val="000000"/>
                <w:sz w:val="24"/>
                <w:szCs w:val="24"/>
                <w:shd w:val="clear" w:color="auto" w:fill="F1F3F4"/>
              </w:rPr>
              <w:t xml:space="preserve"> </w:t>
            </w:r>
            <w:r>
              <w:rPr>
                <w:rFonts w:ascii="Times New Roman" w:eastAsia="Times New Roman" w:hAnsi="Times New Roman" w:cs="Times New Roman"/>
                <w:color w:val="000000"/>
                <w:sz w:val="24"/>
                <w:szCs w:val="24"/>
              </w:rPr>
              <w:t>redundancy; </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some theoretical issues presented in some way;</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no or irrelevant examples;</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some analysis and theoretical justification of a given problem (if applicable), most key aspects missed;</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lapses in use of professional terminology</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rsidR="00CD5B2A" w:rsidRDefault="005B7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25 - 49</w:t>
            </w:r>
          </w:p>
        </w:tc>
      </w:tr>
      <w:tr w:rsidR="00CD5B2A">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Failed</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most or all key aspects missed;  </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no focus on question, irrelevant information; </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theoretical issues missed or superficial;</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no or irrelevant examples;</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no analysis and no theoretical justification of a given problem (if applicable), most key aspects missed;</w:t>
            </w:r>
          </w:p>
          <w:p w:rsidR="00CD5B2A" w:rsidRDefault="005B76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lapses in use of professional terminology</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rsidR="00CD5B2A" w:rsidRDefault="005B7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r>
    </w:tbl>
    <w:p w:rsidR="00CD5B2A" w:rsidRDefault="005B76DB">
      <w:pPr>
        <w:spacing w:after="0" w:line="240" w:lineRule="auto"/>
        <w:jc w:val="center"/>
        <w:rPr>
          <w:rFonts w:ascii="Times New Roman" w:eastAsia="Times New Roman" w:hAnsi="Times New Roman" w:cs="Times New Roman"/>
          <w:sz w:val="24"/>
          <w:szCs w:val="24"/>
        </w:rPr>
      </w:pPr>
      <w:r>
        <w:br w:type="page"/>
      </w:r>
    </w:p>
    <w:p w:rsidR="00CD5B2A" w:rsidRDefault="005B7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The system of marks</w:t>
      </w:r>
    </w:p>
    <w:p w:rsidR="00CD5B2A" w:rsidRDefault="00CD5B2A">
      <w:pPr>
        <w:spacing w:after="0" w:line="240" w:lineRule="auto"/>
        <w:jc w:val="center"/>
        <w:rPr>
          <w:rFonts w:ascii="Times New Roman" w:eastAsia="Times New Roman" w:hAnsi="Times New Roman" w:cs="Times New Roman"/>
          <w:b/>
          <w:sz w:val="24"/>
          <w:szCs w:val="24"/>
        </w:rPr>
      </w:pPr>
    </w:p>
    <w:tbl>
      <w:tblPr>
        <w:tblStyle w:val="160"/>
        <w:tblW w:w="9497" w:type="dxa"/>
        <w:tblInd w:w="-7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29"/>
        <w:gridCol w:w="1427"/>
        <w:gridCol w:w="2190"/>
        <w:gridCol w:w="4151"/>
      </w:tblGrid>
      <w:tr w:rsidR="00CD5B2A">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Alphabetic Grading System</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Numeric</w:t>
            </w:r>
          </w:p>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Equivalent</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Score (percentage)</w:t>
            </w:r>
          </w:p>
        </w:tc>
        <w:tc>
          <w:tcPr>
            <w:tcW w:w="415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Traditional</w:t>
            </w:r>
          </w:p>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Grading System</w:t>
            </w:r>
          </w:p>
        </w:tc>
      </w:tr>
      <w:tr w:rsidR="00CD5B2A">
        <w:trPr>
          <w:trHeight w:val="210"/>
        </w:trPr>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95-100</w:t>
            </w:r>
          </w:p>
        </w:tc>
        <w:tc>
          <w:tcPr>
            <w:tcW w:w="41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Excellent</w:t>
            </w:r>
          </w:p>
        </w:tc>
      </w:tr>
      <w:tr w:rsidR="00CD5B2A">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CD5B2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CD5B2A">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85-89</w:t>
            </w:r>
          </w:p>
        </w:tc>
        <w:tc>
          <w:tcPr>
            <w:tcW w:w="41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Good</w:t>
            </w:r>
          </w:p>
        </w:tc>
      </w:tr>
      <w:tr w:rsidR="00CD5B2A">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80-84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CD5B2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CD5B2A">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75-79</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CD5B2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CD5B2A">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70-74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CD5B2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CD5B2A">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65-69</w:t>
            </w:r>
          </w:p>
        </w:tc>
        <w:tc>
          <w:tcPr>
            <w:tcW w:w="41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Satisfactory</w:t>
            </w:r>
          </w:p>
        </w:tc>
      </w:tr>
      <w:tr w:rsidR="00CD5B2A">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CD5B2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CD5B2A">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55-59</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CD5B2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CD5B2A">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CD5B2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CD5B2A">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FX</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25-49</w:t>
            </w:r>
          </w:p>
        </w:tc>
        <w:tc>
          <w:tcPr>
            <w:tcW w:w="41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Unsatisfactory</w:t>
            </w:r>
          </w:p>
        </w:tc>
      </w:tr>
      <w:tr w:rsidR="00CD5B2A">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CD5B2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CD5B2A">
        <w:trPr>
          <w:trHeight w:val="583"/>
        </w:trPr>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w:t>
            </w:r>
          </w:p>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(Incomplete)</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1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discipline has not been completed” </w:t>
            </w:r>
          </w:p>
          <w:p w:rsidR="00CD5B2A" w:rsidRDefault="005B76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(is not taken into account during the GPA calculation)</w:t>
            </w:r>
          </w:p>
        </w:tc>
      </w:tr>
    </w:tbl>
    <w:p w:rsidR="00CD5B2A" w:rsidRDefault="00CD5B2A">
      <w:pPr>
        <w:spacing w:after="0" w:line="240" w:lineRule="auto"/>
        <w:rPr>
          <w:rFonts w:ascii="Times New Roman" w:eastAsia="Times New Roman" w:hAnsi="Times New Roman" w:cs="Times New Roman"/>
          <w:sz w:val="24"/>
          <w:szCs w:val="24"/>
        </w:rPr>
      </w:pPr>
    </w:p>
    <w:p w:rsidR="00CD5B2A" w:rsidRDefault="005B76DB">
      <w:pPr>
        <w:spacing w:after="0"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Guidelines for exam </w:t>
      </w:r>
      <w:proofErr w:type="spellStart"/>
      <w:r>
        <w:rPr>
          <w:rFonts w:ascii="Times New Roman" w:eastAsia="Times New Roman" w:hAnsi="Times New Roman" w:cs="Times New Roman"/>
          <w:b/>
          <w:sz w:val="24"/>
          <w:szCs w:val="24"/>
        </w:rPr>
        <w:t>сonducted</w:t>
      </w:r>
      <w:proofErr w:type="spellEnd"/>
      <w:r>
        <w:rPr>
          <w:rFonts w:ascii="Times New Roman" w:eastAsia="Times New Roman" w:hAnsi="Times New Roman" w:cs="Times New Roman"/>
          <w:b/>
          <w:sz w:val="24"/>
          <w:szCs w:val="24"/>
        </w:rPr>
        <w:t xml:space="preserve"> offline in the classroom.</w:t>
      </w:r>
      <w:proofErr w:type="gramEnd"/>
    </w:p>
    <w:p w:rsidR="00CD5B2A" w:rsidRDefault="005B7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WRITTEN EXAM:</w:t>
      </w:r>
    </w:p>
    <w:p w:rsidR="00CD5B2A" w:rsidRDefault="005B7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TRADITIONAL - ANSWERS TO QUESTIONS.</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of taking a written exam by the student involves the automatic creation of an exam ticket for the student, to which you must form a written answer by direct handwriting.</w:t>
      </w:r>
    </w:p>
    <w:p w:rsidR="00CD5B2A" w:rsidRDefault="005B7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 Technology Instructions</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The duration of the exam is exactly 2 hours.</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Written exams are administered according to the approved schedule.</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Students may enter the auditorium where the written exam is administered only with an ID card (Passport or student ID card). The presence of persons not participating in the examination procedure is prohibited.</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The proctor reconciles the identification document with the admission permission slip. A student who has a discipline clearance rating of less than 50% is not allowed to take the written exam.</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The proctor (calls the names from the list and sits them down according to the list) starts them in the auditorium.</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t>Late students are not allowed to take the exam.</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Proctor gives each student an answer sheet (if necessary, the student may take an additional answer sheet) and gives the student the opportunity to choose a ticket for the discipline being passed (the text of the ticket should not be visible to the student).</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ab/>
        <w:t>Students present at the exam must sign the admission form.</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ab/>
        <w:t>The start and end times of the written exam are recorded on the blackboard.</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During the written exam, students' questions on the content of the examination tickets are not considered.</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  If the student does not comply with the established requirements at the exam: uses crib notes, mobile and other devices, allows disciplinary violations, disturbs other students with their actions, the proctor has the right to remove student from the audience. In this case, an act of violation of the examination procedure is drawn up, the answer sheet is annulled by crossing out diagonally, </w:t>
      </w:r>
      <w:proofErr w:type="gramStart"/>
      <w:r>
        <w:rPr>
          <w:rFonts w:ascii="Times New Roman" w:eastAsia="Times New Roman" w:hAnsi="Times New Roman" w:cs="Times New Roman"/>
          <w:sz w:val="24"/>
          <w:szCs w:val="24"/>
        </w:rPr>
        <w:t>the mark "Removed for violation"</w:t>
      </w:r>
      <w:proofErr w:type="gramEnd"/>
      <w:r>
        <w:rPr>
          <w:rFonts w:ascii="Times New Roman" w:eastAsia="Times New Roman" w:hAnsi="Times New Roman" w:cs="Times New Roman"/>
          <w:sz w:val="24"/>
          <w:szCs w:val="24"/>
        </w:rPr>
        <w:t xml:space="preserve"> is made in the admission sheet, "0" points will be given in the sheet.</w:t>
      </w:r>
    </w:p>
    <w:p w:rsidR="00CD5B2A" w:rsidRDefault="005B76D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5"/>
          <w:szCs w:val="25"/>
          <w:highlight w:val="white"/>
        </w:rPr>
        <w:t>It is allowed for a student to visit the restroom no more than 1 time per hour, lasting no more than 5 minutes.  If frequent visits to the restroom are required (for example, due to health conditions), the student must undergo a medical examination, and the exam is counted as the student's absence from the exam.</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At the end of the exam, the student must turn in his/her ticket and answer sheet.</w:t>
      </w:r>
    </w:p>
    <w:p w:rsidR="00CD5B2A" w:rsidRDefault="00CD5B2A">
      <w:pPr>
        <w:spacing w:after="0" w:line="240" w:lineRule="auto"/>
        <w:rPr>
          <w:rFonts w:ascii="Times New Roman" w:eastAsia="Times New Roman" w:hAnsi="Times New Roman" w:cs="Times New Roman"/>
          <w:sz w:val="24"/>
          <w:szCs w:val="24"/>
        </w:rPr>
      </w:pPr>
    </w:p>
    <w:p w:rsidR="00CD5B2A" w:rsidRDefault="00CD5B2A">
      <w:pPr>
        <w:spacing w:after="0" w:line="240" w:lineRule="auto"/>
        <w:jc w:val="center"/>
        <w:rPr>
          <w:rFonts w:ascii="Times New Roman" w:eastAsia="Times New Roman" w:hAnsi="Times New Roman" w:cs="Times New Roman"/>
          <w:sz w:val="24"/>
          <w:szCs w:val="24"/>
        </w:rPr>
      </w:pPr>
    </w:p>
    <w:p w:rsidR="00CD5B2A" w:rsidRDefault="005B76DB">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Basic literature:</w:t>
      </w:r>
    </w:p>
    <w:p w:rsidR="00CD5B2A" w:rsidRDefault="005B76DB">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Alberts</w:t>
      </w:r>
      <w:proofErr w:type="spellEnd"/>
      <w:r>
        <w:rPr>
          <w:rFonts w:ascii="Times New Roman" w:eastAsia="Times New Roman" w:hAnsi="Times New Roman" w:cs="Times New Roman"/>
          <w:color w:val="000000"/>
          <w:sz w:val="24"/>
          <w:szCs w:val="24"/>
        </w:rPr>
        <w:t xml:space="preserve"> B. et al. Molecular biology of the cell. 6th ed. 2015. Garland Science.</w:t>
      </w:r>
    </w:p>
    <w:p w:rsidR="00CD5B2A" w:rsidRDefault="005B76DB">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Lodish</w:t>
      </w:r>
      <w:proofErr w:type="spellEnd"/>
      <w:r>
        <w:rPr>
          <w:rFonts w:ascii="Times New Roman" w:eastAsia="Times New Roman" w:hAnsi="Times New Roman" w:cs="Times New Roman"/>
          <w:color w:val="000000"/>
          <w:sz w:val="24"/>
          <w:szCs w:val="24"/>
        </w:rPr>
        <w:t xml:space="preserve"> H. et al. Molecular cell biology. 8th ed. 2016. WH Freeman. </w:t>
      </w:r>
    </w:p>
    <w:p w:rsidR="00CD5B2A" w:rsidRDefault="005B76DB">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John </w:t>
      </w:r>
      <w:proofErr w:type="spellStart"/>
      <w:r>
        <w:rPr>
          <w:rFonts w:ascii="Times New Roman" w:eastAsia="Times New Roman" w:hAnsi="Times New Roman" w:cs="Times New Roman"/>
          <w:color w:val="000000"/>
          <w:sz w:val="24"/>
          <w:szCs w:val="24"/>
        </w:rPr>
        <w:t>McMurry</w:t>
      </w:r>
      <w:proofErr w:type="spellEnd"/>
      <w:r>
        <w:rPr>
          <w:rFonts w:ascii="Times New Roman" w:eastAsia="Times New Roman" w:hAnsi="Times New Roman" w:cs="Times New Roman"/>
          <w:color w:val="000000"/>
          <w:sz w:val="24"/>
          <w:szCs w:val="24"/>
        </w:rPr>
        <w:t>, et al. Fundamentals of General, Organic, and Biological Chemistry, 8th Edition. 2018. Pearson Education Limited.</w:t>
      </w:r>
    </w:p>
    <w:p w:rsidR="00CD5B2A" w:rsidRDefault="005B76DB">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Soderberg</w:t>
      </w:r>
      <w:proofErr w:type="spellEnd"/>
      <w:r>
        <w:rPr>
          <w:rFonts w:ascii="Times New Roman" w:eastAsia="Times New Roman" w:hAnsi="Times New Roman" w:cs="Times New Roman"/>
          <w:color w:val="000000"/>
          <w:sz w:val="24"/>
          <w:szCs w:val="24"/>
        </w:rPr>
        <w:t xml:space="preserve"> T. Organic Chemistry with a Biological Emphasis. 2016. Chemistry Publications.</w:t>
      </w:r>
    </w:p>
    <w:p w:rsidR="00CD5B2A" w:rsidRDefault="005B76DB">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Azimbayeva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Gulnur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Toleugaziyevna</w:t>
      </w:r>
      <w:proofErr w:type="spellEnd"/>
      <w:r>
        <w:rPr>
          <w:rFonts w:ascii="Times New Roman" w:eastAsia="Times New Roman" w:hAnsi="Times New Roman" w:cs="Times New Roman"/>
          <w:color w:val="000000"/>
          <w:sz w:val="24"/>
          <w:szCs w:val="24"/>
        </w:rPr>
        <w:t xml:space="preserve">. Organic Chemistry [Text]: textbook / </w:t>
      </w:r>
      <w:proofErr w:type="spellStart"/>
      <w:r>
        <w:rPr>
          <w:rFonts w:ascii="Times New Roman" w:eastAsia="Times New Roman" w:hAnsi="Times New Roman" w:cs="Times New Roman"/>
          <w:color w:val="000000"/>
          <w:sz w:val="24"/>
          <w:szCs w:val="24"/>
        </w:rPr>
        <w:t>Gulnur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Toleugaziyevna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Azimbayeva</w:t>
      </w:r>
      <w:proofErr w:type="spellEnd"/>
      <w:r>
        <w:rPr>
          <w:rFonts w:ascii="Times New Roman" w:eastAsia="Times New Roman" w:hAnsi="Times New Roman" w:cs="Times New Roman"/>
          <w:color w:val="000000"/>
          <w:sz w:val="24"/>
          <w:szCs w:val="24"/>
        </w:rPr>
        <w:t xml:space="preserve">; Ministry of Education and Science of the Republic of Kazakhstan. - Almaty: Association of Higher Educational Institutions of Kazakhstan, 2016. - 313 p.: tab. - </w:t>
      </w:r>
      <w:proofErr w:type="spellStart"/>
      <w:proofErr w:type="gramStart"/>
      <w:r>
        <w:rPr>
          <w:rFonts w:ascii="Times New Roman" w:eastAsia="Times New Roman" w:hAnsi="Times New Roman" w:cs="Times New Roman"/>
          <w:color w:val="000000"/>
          <w:sz w:val="24"/>
          <w:szCs w:val="24"/>
        </w:rPr>
        <w:t>Bibliogr</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p. 313. - ISBN 978-601-7529-86-4</w:t>
      </w:r>
    </w:p>
    <w:p w:rsidR="00CD5B2A" w:rsidRDefault="00CD5B2A">
      <w:pPr>
        <w:spacing w:after="0" w:line="240" w:lineRule="auto"/>
        <w:jc w:val="center"/>
        <w:rPr>
          <w:rFonts w:ascii="Times New Roman" w:eastAsia="Times New Roman" w:hAnsi="Times New Roman" w:cs="Times New Roman"/>
          <w:b/>
          <w:sz w:val="24"/>
          <w:szCs w:val="24"/>
        </w:rPr>
      </w:pPr>
    </w:p>
    <w:p w:rsidR="00CD5B2A" w:rsidRDefault="005B7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Additional literature</w:t>
      </w:r>
    </w:p>
    <w:p w:rsidR="00CD5B2A" w:rsidRDefault="005B76DB">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Jenis</w:t>
      </w:r>
      <w:proofErr w:type="spellEnd"/>
      <w:r>
        <w:rPr>
          <w:rFonts w:ascii="Times New Roman" w:eastAsia="Times New Roman" w:hAnsi="Times New Roman" w:cs="Times New Roman"/>
          <w:color w:val="000000"/>
          <w:sz w:val="24"/>
          <w:szCs w:val="24"/>
        </w:rPr>
        <w:t>, J. Study Guide and Practice Tests for Organic Chemistry (Organic Compounds of Aliphatic Series)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KazNU</w:t>
      </w:r>
      <w:proofErr w:type="spellEnd"/>
      <w:r>
        <w:rPr>
          <w:rFonts w:ascii="Times New Roman" w:eastAsia="Times New Roman" w:hAnsi="Times New Roman" w:cs="Times New Roman"/>
          <w:color w:val="000000"/>
          <w:sz w:val="24"/>
          <w:szCs w:val="24"/>
        </w:rPr>
        <w:t xml:space="preserve">. Almaty: </w:t>
      </w:r>
      <w:proofErr w:type="spellStart"/>
      <w:r>
        <w:rPr>
          <w:rFonts w:ascii="Times New Roman" w:eastAsia="Times New Roman" w:hAnsi="Times New Roman" w:cs="Times New Roman"/>
          <w:color w:val="000000"/>
          <w:sz w:val="24"/>
          <w:szCs w:val="24"/>
        </w:rPr>
        <w:t>Qazaq</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2017.</w:t>
      </w:r>
    </w:p>
    <w:p w:rsidR="00CD5B2A" w:rsidRDefault="005B76DB">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Russell P.J. </w:t>
      </w:r>
      <w:proofErr w:type="spellStart"/>
      <w:r>
        <w:rPr>
          <w:rFonts w:ascii="Times New Roman" w:eastAsia="Times New Roman" w:hAnsi="Times New Roman" w:cs="Times New Roman"/>
          <w:color w:val="000000"/>
          <w:sz w:val="24"/>
          <w:szCs w:val="24"/>
        </w:rPr>
        <w:t>iGenetics</w:t>
      </w:r>
      <w:proofErr w:type="spellEnd"/>
      <w:r>
        <w:rPr>
          <w:rFonts w:ascii="Times New Roman" w:eastAsia="Times New Roman" w:hAnsi="Times New Roman" w:cs="Times New Roman"/>
          <w:color w:val="000000"/>
          <w:sz w:val="24"/>
          <w:szCs w:val="24"/>
        </w:rPr>
        <w:t>. A molecular approach. 3rd ed. 2009. Pearson.</w:t>
      </w:r>
    </w:p>
    <w:p w:rsidR="00CD5B2A" w:rsidRDefault="005B76DB">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Karp G. Cell and molecular biology. Concepts and experiments. 7th ed. 2013. Wiley.</w:t>
      </w:r>
    </w:p>
    <w:p w:rsidR="00CD5B2A" w:rsidRDefault="005B76DB">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Hartwell L. et al. Genetics. From genes to genomes. 4th ed. 2011. McGraw Hill.</w:t>
      </w:r>
    </w:p>
    <w:p w:rsidR="00CD5B2A" w:rsidRDefault="005B76DB">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Zhussupova</w:t>
      </w:r>
      <w:proofErr w:type="spellEnd"/>
      <w:r>
        <w:rPr>
          <w:rFonts w:ascii="Times New Roman" w:eastAsia="Times New Roman" w:hAnsi="Times New Roman" w:cs="Times New Roman"/>
          <w:color w:val="000000"/>
          <w:sz w:val="24"/>
          <w:szCs w:val="24"/>
        </w:rPr>
        <w:t xml:space="preserve"> A.I. Molecular Biology (Interdisciplinary Approaches in Teaching and Research)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KazNU</w:t>
      </w:r>
      <w:proofErr w:type="spellEnd"/>
      <w:r>
        <w:rPr>
          <w:rFonts w:ascii="Times New Roman" w:eastAsia="Times New Roman" w:hAnsi="Times New Roman" w:cs="Times New Roman"/>
          <w:color w:val="000000"/>
          <w:sz w:val="24"/>
          <w:szCs w:val="24"/>
        </w:rPr>
        <w:t xml:space="preserve">. Almaty: </w:t>
      </w:r>
      <w:proofErr w:type="spellStart"/>
      <w:r>
        <w:rPr>
          <w:rFonts w:ascii="Times New Roman" w:eastAsia="Times New Roman" w:hAnsi="Times New Roman" w:cs="Times New Roman"/>
          <w:color w:val="000000"/>
          <w:sz w:val="24"/>
          <w:szCs w:val="24"/>
        </w:rPr>
        <w:t>Qazaq</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2016.</w:t>
      </w:r>
    </w:p>
    <w:p w:rsidR="00CD5B2A" w:rsidRDefault="005B76DB">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Kroschwitz</w:t>
      </w:r>
      <w:proofErr w:type="spellEnd"/>
      <w:r>
        <w:rPr>
          <w:rFonts w:ascii="Times New Roman" w:eastAsia="Times New Roman" w:hAnsi="Times New Roman" w:cs="Times New Roman"/>
          <w:color w:val="000000"/>
          <w:sz w:val="24"/>
          <w:szCs w:val="24"/>
        </w:rPr>
        <w:t xml:space="preserve"> J.I. Chemistry: general, organic, biological. New York, 1990.</w:t>
      </w:r>
    </w:p>
    <w:p w:rsidR="00CD5B2A" w:rsidRDefault="005B76DB">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Rastogi</w:t>
      </w:r>
      <w:proofErr w:type="spellEnd"/>
      <w:r>
        <w:rPr>
          <w:rFonts w:ascii="Times New Roman" w:eastAsia="Times New Roman" w:hAnsi="Times New Roman" w:cs="Times New Roman"/>
          <w:color w:val="000000"/>
          <w:sz w:val="24"/>
          <w:szCs w:val="24"/>
        </w:rPr>
        <w:t xml:space="preserve"> V.B. </w:t>
      </w:r>
      <w:proofErr w:type="spellStart"/>
      <w:r>
        <w:rPr>
          <w:rFonts w:ascii="Times New Roman" w:eastAsia="Times New Roman" w:hAnsi="Times New Roman" w:cs="Times New Roman"/>
          <w:color w:val="000000"/>
          <w:sz w:val="24"/>
          <w:szCs w:val="24"/>
        </w:rPr>
        <w:t>Zubay's</w:t>
      </w:r>
      <w:proofErr w:type="spellEnd"/>
      <w:r>
        <w:rPr>
          <w:rFonts w:ascii="Times New Roman" w:eastAsia="Times New Roman" w:hAnsi="Times New Roman" w:cs="Times New Roman"/>
          <w:color w:val="000000"/>
          <w:sz w:val="24"/>
          <w:szCs w:val="24"/>
        </w:rPr>
        <w:t xml:space="preserve"> principles of biochemistry. New </w:t>
      </w:r>
      <w:proofErr w:type="spellStart"/>
      <w:r>
        <w:rPr>
          <w:rFonts w:ascii="Times New Roman" w:eastAsia="Times New Roman" w:hAnsi="Times New Roman" w:cs="Times New Roman"/>
          <w:color w:val="000000"/>
          <w:sz w:val="24"/>
          <w:szCs w:val="24"/>
        </w:rPr>
        <w:t>Dehli</w:t>
      </w:r>
      <w:proofErr w:type="spellEnd"/>
      <w:r>
        <w:rPr>
          <w:rFonts w:ascii="Times New Roman" w:eastAsia="Times New Roman" w:hAnsi="Times New Roman" w:cs="Times New Roman"/>
          <w:color w:val="000000"/>
          <w:sz w:val="24"/>
          <w:szCs w:val="24"/>
        </w:rPr>
        <w:t>, 2017.</w:t>
      </w:r>
    </w:p>
    <w:p w:rsidR="00CD5B2A" w:rsidRDefault="005B76DB">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Alagarsamy</w:t>
      </w:r>
      <w:proofErr w:type="spellEnd"/>
      <w:r>
        <w:rPr>
          <w:rFonts w:ascii="Times New Roman" w:eastAsia="Times New Roman" w:hAnsi="Times New Roman" w:cs="Times New Roman"/>
          <w:color w:val="000000"/>
          <w:sz w:val="24"/>
          <w:szCs w:val="24"/>
        </w:rPr>
        <w:t xml:space="preserve">, V. Textbook of Medicinal Chemistry. New </w:t>
      </w:r>
      <w:proofErr w:type="spellStart"/>
      <w:r>
        <w:rPr>
          <w:rFonts w:ascii="Times New Roman" w:eastAsia="Times New Roman" w:hAnsi="Times New Roman" w:cs="Times New Roman"/>
          <w:color w:val="000000"/>
          <w:sz w:val="24"/>
          <w:szCs w:val="24"/>
        </w:rPr>
        <w:t>Dehli</w:t>
      </w:r>
      <w:proofErr w:type="spellEnd"/>
      <w:r>
        <w:rPr>
          <w:rFonts w:ascii="Times New Roman" w:eastAsia="Times New Roman" w:hAnsi="Times New Roman" w:cs="Times New Roman"/>
          <w:color w:val="000000"/>
          <w:sz w:val="24"/>
          <w:szCs w:val="24"/>
        </w:rPr>
        <w:t>, 2016.</w:t>
      </w:r>
    </w:p>
    <w:p w:rsidR="00CD5B2A" w:rsidRDefault="005B76DB">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Zhussupova</w:t>
      </w:r>
      <w:proofErr w:type="spellEnd"/>
      <w:r>
        <w:rPr>
          <w:rFonts w:ascii="Times New Roman" w:eastAsia="Times New Roman" w:hAnsi="Times New Roman" w:cs="Times New Roman"/>
          <w:color w:val="000000"/>
          <w:sz w:val="24"/>
          <w:szCs w:val="24"/>
        </w:rPr>
        <w:t xml:space="preserve"> A.I. Modern issues in molecular diagnostics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Kazakh National University - Almaty: </w:t>
      </w:r>
      <w:proofErr w:type="spellStart"/>
      <w:r>
        <w:rPr>
          <w:rFonts w:ascii="Times New Roman" w:eastAsia="Times New Roman" w:hAnsi="Times New Roman" w:cs="Times New Roman"/>
          <w:color w:val="000000"/>
          <w:sz w:val="24"/>
          <w:szCs w:val="24"/>
        </w:rPr>
        <w:t>Qazaq</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2015.</w:t>
      </w:r>
    </w:p>
    <w:p w:rsidR="00CD5B2A" w:rsidRDefault="005B76DB">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Nazarbekova</w:t>
      </w:r>
      <w:proofErr w:type="spellEnd"/>
      <w:r>
        <w:rPr>
          <w:rFonts w:ascii="Times New Roman" w:eastAsia="Times New Roman" w:hAnsi="Times New Roman" w:cs="Times New Roman"/>
          <w:color w:val="000000"/>
          <w:sz w:val="24"/>
          <w:szCs w:val="24"/>
        </w:rPr>
        <w:t xml:space="preserve"> S.P. Chemistry. - Almaty: Association of Higher Educational Institutions of Kazakhstan, 2016.</w:t>
      </w:r>
    </w:p>
    <w:p w:rsidR="00CD5B2A" w:rsidRDefault="005B76DB">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Jenis</w:t>
      </w:r>
      <w:proofErr w:type="spellEnd"/>
      <w:r>
        <w:rPr>
          <w:rFonts w:ascii="Times New Roman" w:eastAsia="Times New Roman" w:hAnsi="Times New Roman" w:cs="Times New Roman"/>
          <w:color w:val="000000"/>
          <w:sz w:val="24"/>
          <w:szCs w:val="24"/>
        </w:rPr>
        <w:t xml:space="preserve"> J. Chemistry of Natural Compounds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Kazakh National University. - Almaty: </w:t>
      </w:r>
      <w:proofErr w:type="spellStart"/>
      <w:r>
        <w:rPr>
          <w:rFonts w:ascii="Times New Roman" w:eastAsia="Times New Roman" w:hAnsi="Times New Roman" w:cs="Times New Roman"/>
          <w:color w:val="000000"/>
          <w:sz w:val="24"/>
          <w:szCs w:val="24"/>
        </w:rPr>
        <w:t>Qazaq</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2016.</w:t>
      </w:r>
    </w:p>
    <w:p w:rsidR="00CD5B2A" w:rsidRDefault="005B76DB">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Zhussupova</w:t>
      </w:r>
      <w:proofErr w:type="spellEnd"/>
      <w:r>
        <w:rPr>
          <w:rFonts w:ascii="Times New Roman" w:eastAsia="Times New Roman" w:hAnsi="Times New Roman" w:cs="Times New Roman"/>
          <w:color w:val="000000"/>
          <w:sz w:val="24"/>
          <w:szCs w:val="24"/>
        </w:rPr>
        <w:t xml:space="preserve"> A.I. PCR-diagnostics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Kazakh National University. - Almaty: </w:t>
      </w:r>
      <w:proofErr w:type="spellStart"/>
      <w:r>
        <w:rPr>
          <w:rFonts w:ascii="Times New Roman" w:eastAsia="Times New Roman" w:hAnsi="Times New Roman" w:cs="Times New Roman"/>
          <w:color w:val="000000"/>
          <w:sz w:val="24"/>
          <w:szCs w:val="24"/>
        </w:rPr>
        <w:t>Qazaq</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2015.</w:t>
      </w:r>
    </w:p>
    <w:p w:rsidR="00CD5B2A" w:rsidRDefault="00CD5B2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D5B2A" w:rsidRDefault="00CD5B2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D5B2A" w:rsidRDefault="00CD5B2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D5B2A" w:rsidRDefault="00CD5B2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D5B2A" w:rsidRDefault="00CD5B2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D5B2A" w:rsidRDefault="00CD5B2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D5B2A" w:rsidRDefault="00CD5B2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D5B2A" w:rsidRDefault="00CD5B2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D5B2A" w:rsidRDefault="005B7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Internet resources</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Lecturio.com </w:t>
      </w:r>
    </w:p>
    <w:p w:rsidR="00CD5B2A" w:rsidRDefault="005B76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u w:val="single"/>
        </w:rPr>
        <w:t>https://www.lecturio.com</w:t>
      </w:r>
      <w:r>
        <w:rPr>
          <w:rFonts w:ascii="Times New Roman" w:eastAsia="Times New Roman" w:hAnsi="Times New Roman" w:cs="Times New Roman"/>
          <w:sz w:val="24"/>
          <w:szCs w:val="24"/>
        </w:rPr>
        <w:t xml:space="preserve"> </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“Human Genome” Project</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155CC"/>
          <w:sz w:val="24"/>
          <w:szCs w:val="24"/>
          <w:u w:val="single"/>
        </w:rPr>
        <w:t>https://web.ornl.gov/sci/techresources/Human_Genome/project/info.shtml</w:t>
      </w:r>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NCBI - The National Center for Biotechnology Information, USA</w:t>
      </w:r>
    </w:p>
    <w:p w:rsidR="00CD5B2A" w:rsidRDefault="001E6ABD">
      <w:pPr>
        <w:spacing w:after="0" w:line="240" w:lineRule="auto"/>
        <w:jc w:val="both"/>
        <w:rPr>
          <w:rFonts w:ascii="Times New Roman" w:eastAsia="Times New Roman" w:hAnsi="Times New Roman" w:cs="Times New Roman"/>
          <w:sz w:val="24"/>
          <w:szCs w:val="24"/>
        </w:rPr>
      </w:pPr>
      <w:hyperlink r:id="rId8">
        <w:r w:rsidR="005B76DB">
          <w:rPr>
            <w:rFonts w:ascii="Times New Roman" w:eastAsia="Times New Roman" w:hAnsi="Times New Roman" w:cs="Times New Roman"/>
            <w:color w:val="1155CC"/>
            <w:sz w:val="24"/>
            <w:szCs w:val="24"/>
            <w:u w:val="single"/>
          </w:rPr>
          <w:t>https://www.ncbi.nlm.nih.gov/</w:t>
        </w:r>
      </w:hyperlink>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NDB - a portal for three-dimensional structural information about nucleic acids</w:t>
      </w:r>
    </w:p>
    <w:p w:rsidR="00CD5B2A" w:rsidRDefault="001E6ABD">
      <w:pPr>
        <w:spacing w:after="0" w:line="240" w:lineRule="auto"/>
        <w:jc w:val="both"/>
        <w:rPr>
          <w:rFonts w:ascii="Times New Roman" w:eastAsia="Times New Roman" w:hAnsi="Times New Roman" w:cs="Times New Roman"/>
          <w:sz w:val="24"/>
          <w:szCs w:val="24"/>
        </w:rPr>
      </w:pPr>
      <w:hyperlink r:id="rId9">
        <w:r w:rsidR="005B76DB">
          <w:rPr>
            <w:rFonts w:ascii="Times New Roman" w:eastAsia="Times New Roman" w:hAnsi="Times New Roman" w:cs="Times New Roman"/>
            <w:color w:val="1155CC"/>
            <w:sz w:val="24"/>
            <w:szCs w:val="24"/>
            <w:u w:val="single"/>
          </w:rPr>
          <w:t>http://ndbserver.rutgers.edu/</w:t>
        </w:r>
      </w:hyperlink>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OMIM - compendium of human genes and genetic phenotypes</w:t>
      </w:r>
    </w:p>
    <w:p w:rsidR="00CD5B2A" w:rsidRDefault="001E6ABD">
      <w:pPr>
        <w:spacing w:after="0" w:line="240" w:lineRule="auto"/>
        <w:jc w:val="both"/>
        <w:rPr>
          <w:rFonts w:ascii="Times New Roman" w:eastAsia="Times New Roman" w:hAnsi="Times New Roman" w:cs="Times New Roman"/>
          <w:sz w:val="24"/>
          <w:szCs w:val="24"/>
        </w:rPr>
      </w:pPr>
      <w:hyperlink r:id="rId10">
        <w:r w:rsidR="005B76DB">
          <w:rPr>
            <w:rFonts w:ascii="Times New Roman" w:eastAsia="Times New Roman" w:hAnsi="Times New Roman" w:cs="Times New Roman"/>
            <w:color w:val="1155CC"/>
            <w:sz w:val="24"/>
            <w:szCs w:val="24"/>
            <w:u w:val="single"/>
          </w:rPr>
          <w:t>https://www.ncbi.nlm.nih.gov/omim?db=OMIM</w:t>
        </w:r>
      </w:hyperlink>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Ensembl</w:t>
      </w:r>
      <w:proofErr w:type="spellEnd"/>
      <w:r>
        <w:rPr>
          <w:rFonts w:ascii="Times New Roman" w:eastAsia="Times New Roman" w:hAnsi="Times New Roman" w:cs="Times New Roman"/>
          <w:sz w:val="24"/>
          <w:szCs w:val="24"/>
        </w:rPr>
        <w:t xml:space="preserve"> - Genome browser for vertebrate genomes</w:t>
      </w:r>
    </w:p>
    <w:p w:rsidR="00CD5B2A" w:rsidRDefault="001E6ABD">
      <w:pPr>
        <w:spacing w:after="0" w:line="240" w:lineRule="auto"/>
        <w:jc w:val="both"/>
        <w:rPr>
          <w:rFonts w:ascii="Times New Roman" w:eastAsia="Times New Roman" w:hAnsi="Times New Roman" w:cs="Times New Roman"/>
          <w:sz w:val="24"/>
          <w:szCs w:val="24"/>
        </w:rPr>
      </w:pPr>
      <w:hyperlink r:id="rId11">
        <w:r w:rsidR="005B76DB">
          <w:rPr>
            <w:rFonts w:ascii="Times New Roman" w:eastAsia="Times New Roman" w:hAnsi="Times New Roman" w:cs="Times New Roman"/>
            <w:color w:val="1155CC"/>
            <w:sz w:val="24"/>
            <w:szCs w:val="24"/>
            <w:u w:val="single"/>
          </w:rPr>
          <w:t>http://asia.ensembl.org/index.html</w:t>
        </w:r>
      </w:hyperlink>
    </w:p>
    <w:p w:rsidR="00CD5B2A" w:rsidRDefault="005B76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EMBL-EBI - European Bioinformatics Institute</w:t>
      </w:r>
    </w:p>
    <w:p w:rsidR="00CD5B2A" w:rsidRDefault="001E6ABD">
      <w:pPr>
        <w:spacing w:after="0" w:line="240" w:lineRule="auto"/>
        <w:jc w:val="both"/>
        <w:rPr>
          <w:rFonts w:ascii="Times New Roman" w:eastAsia="Times New Roman" w:hAnsi="Times New Roman" w:cs="Times New Roman"/>
          <w:color w:val="0000FF"/>
          <w:sz w:val="24"/>
          <w:szCs w:val="24"/>
          <w:u w:val="single"/>
        </w:rPr>
      </w:pPr>
      <w:hyperlink r:id="rId12">
        <w:r w:rsidR="005B76DB">
          <w:rPr>
            <w:rFonts w:ascii="Times New Roman" w:eastAsia="Times New Roman" w:hAnsi="Times New Roman" w:cs="Times New Roman"/>
            <w:color w:val="0000FF"/>
            <w:sz w:val="24"/>
            <w:szCs w:val="24"/>
            <w:u w:val="single"/>
          </w:rPr>
          <w:t>https://www.ebi.ac.uk/</w:t>
        </w:r>
      </w:hyperlink>
    </w:p>
    <w:p w:rsidR="00CD5B2A" w:rsidRDefault="005B76DB">
      <w:pPr>
        <w:spacing w:after="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8. Video lectures by Molecular Biology:</w:t>
      </w:r>
    </w:p>
    <w:p w:rsidR="00CD5B2A" w:rsidRDefault="001E6ABD">
      <w:pPr>
        <w:spacing w:after="0" w:line="240" w:lineRule="auto"/>
        <w:jc w:val="both"/>
        <w:rPr>
          <w:rFonts w:ascii="Times New Roman" w:eastAsia="Times New Roman" w:hAnsi="Times New Roman" w:cs="Times New Roman"/>
          <w:color w:val="0000FF"/>
          <w:sz w:val="24"/>
          <w:szCs w:val="24"/>
          <w:u w:val="single"/>
        </w:rPr>
      </w:pPr>
      <w:hyperlink r:id="rId13">
        <w:r w:rsidR="005B76DB">
          <w:rPr>
            <w:rFonts w:ascii="Times New Roman" w:eastAsia="Times New Roman" w:hAnsi="Times New Roman" w:cs="Times New Roman"/>
            <w:color w:val="0000FF"/>
            <w:sz w:val="24"/>
            <w:szCs w:val="24"/>
            <w:u w:val="single"/>
          </w:rPr>
          <w:t>https://www.khanacademy.org/</w:t>
        </w:r>
      </w:hyperlink>
    </w:p>
    <w:sectPr w:rsidR="00CD5B2A">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F57B0"/>
    <w:multiLevelType w:val="multilevel"/>
    <w:tmpl w:val="9342BD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951BC7"/>
    <w:multiLevelType w:val="multilevel"/>
    <w:tmpl w:val="AF828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914468D"/>
    <w:multiLevelType w:val="multilevel"/>
    <w:tmpl w:val="8FE860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4266357"/>
    <w:multiLevelType w:val="multilevel"/>
    <w:tmpl w:val="995E3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FF05FD5"/>
    <w:multiLevelType w:val="multilevel"/>
    <w:tmpl w:val="6422F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CD5B2A"/>
    <w:rsid w:val="001E6ABD"/>
    <w:rsid w:val="005B76DB"/>
    <w:rsid w:val="00CD5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Balloon Text"/>
    <w:basedOn w:val="a"/>
    <w:link w:val="a5"/>
    <w:uiPriority w:val="99"/>
    <w:semiHidden/>
    <w:unhideWhenUsed/>
    <w:rsid w:val="009563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632B"/>
    <w:rPr>
      <w:rFonts w:ascii="Tahoma" w:hAnsi="Tahoma" w:cs="Tahoma"/>
      <w:sz w:val="16"/>
      <w:szCs w:val="16"/>
    </w:rPr>
  </w:style>
  <w:style w:type="paragraph" w:styleId="a6">
    <w:name w:val="No Spacing"/>
    <w:uiPriority w:val="1"/>
    <w:qFormat/>
    <w:rsid w:val="001B4EC4"/>
    <w:pPr>
      <w:spacing w:after="0" w:line="240" w:lineRule="auto"/>
    </w:pPr>
  </w:style>
  <w:style w:type="paragraph" w:styleId="a7">
    <w:name w:val="Normal (Web)"/>
    <w:basedOn w:val="a"/>
    <w:uiPriority w:val="99"/>
    <w:unhideWhenUsed/>
    <w:rsid w:val="001B4EC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1B4EC4"/>
    <w:pPr>
      <w:ind w:left="720"/>
      <w:contextualSpacing/>
    </w:pPr>
  </w:style>
  <w:style w:type="character" w:styleId="a9">
    <w:name w:val="Hyperlink"/>
    <w:uiPriority w:val="99"/>
    <w:unhideWhenUsed/>
    <w:rsid w:val="001B4EC4"/>
    <w:rPr>
      <w:color w:val="0000FF"/>
      <w:u w:val="single"/>
    </w:rPr>
  </w:style>
  <w:style w:type="character" w:customStyle="1" w:styleId="jlqj4b">
    <w:name w:val="jlqj4b"/>
    <w:basedOn w:val="a0"/>
    <w:rsid w:val="00B63D35"/>
  </w:style>
  <w:style w:type="paragraph" w:styleId="aa">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5">
    <w:name w:val="15"/>
    <w:basedOn w:val="TableNormal1"/>
    <w:tblPr>
      <w:tblStyleRowBandSize w:val="1"/>
      <w:tblStyleColBandSize w:val="1"/>
      <w:tblCellMar>
        <w:top w:w="15" w:type="dxa"/>
        <w:left w:w="15" w:type="dxa"/>
        <w:bottom w:w="15" w:type="dxa"/>
        <w:right w:w="15" w:type="dxa"/>
      </w:tblCellMar>
    </w:tblPr>
  </w:style>
  <w:style w:type="table" w:customStyle="1" w:styleId="14">
    <w:name w:val="14"/>
    <w:basedOn w:val="TableNormal1"/>
    <w:tblPr>
      <w:tblStyleRowBandSize w:val="1"/>
      <w:tblStyleColBandSize w:val="1"/>
      <w:tblCellMar>
        <w:top w:w="0" w:type="dxa"/>
        <w:left w:w="0" w:type="dxa"/>
        <w:bottom w:w="0" w:type="dxa"/>
        <w:right w:w="0" w:type="dxa"/>
      </w:tblCellMar>
    </w:tblPr>
  </w:style>
  <w:style w:type="table" w:customStyle="1" w:styleId="13">
    <w:name w:val="13"/>
    <w:basedOn w:val="TableNormal1"/>
    <w:tblPr>
      <w:tblStyleRowBandSize w:val="1"/>
      <w:tblStyleColBandSize w:val="1"/>
      <w:tblCellMar>
        <w:top w:w="0" w:type="dxa"/>
        <w:left w:w="0" w:type="dxa"/>
        <w:bottom w:w="0" w:type="dxa"/>
        <w:right w:w="0" w:type="dxa"/>
      </w:tblCellMar>
    </w:tblPr>
  </w:style>
  <w:style w:type="table" w:customStyle="1" w:styleId="12">
    <w:name w:val="12"/>
    <w:basedOn w:val="TableNormal1"/>
    <w:tblPr>
      <w:tblStyleRowBandSize w:val="1"/>
      <w:tblStyleColBandSize w:val="1"/>
      <w:tblCellMar>
        <w:top w:w="0" w:type="dxa"/>
        <w:left w:w="0" w:type="dxa"/>
        <w:bottom w:w="0" w:type="dxa"/>
        <w:right w:w="0" w:type="dxa"/>
      </w:tblCellMar>
    </w:tblPr>
  </w:style>
  <w:style w:type="table" w:customStyle="1" w:styleId="11">
    <w:name w:val="11"/>
    <w:basedOn w:val="TableNormal1"/>
    <w:tblPr>
      <w:tblStyleRowBandSize w:val="1"/>
      <w:tblStyleColBandSize w:val="1"/>
      <w:tblCellMar>
        <w:top w:w="0" w:type="dxa"/>
        <w:left w:w="0" w:type="dxa"/>
        <w:bottom w:w="0" w:type="dxa"/>
        <w:right w:w="0" w:type="dxa"/>
      </w:tblCellMar>
    </w:tblPr>
  </w:style>
  <w:style w:type="table" w:customStyle="1" w:styleId="10">
    <w:name w:val="10"/>
    <w:basedOn w:val="TableNormal1"/>
    <w:tblPr>
      <w:tblStyleRowBandSize w:val="1"/>
      <w:tblStyleColBandSize w:val="1"/>
      <w:tblCellMar>
        <w:top w:w="0" w:type="dxa"/>
        <w:left w:w="0" w:type="dxa"/>
        <w:bottom w:w="0" w:type="dxa"/>
        <w:right w:w="0" w:type="dxa"/>
      </w:tblCellMar>
    </w:tblPr>
  </w:style>
  <w:style w:type="paragraph" w:styleId="ab">
    <w:name w:val="annotation text"/>
    <w:basedOn w:val="a"/>
    <w:link w:val="ac"/>
    <w:uiPriority w:val="99"/>
    <w:semiHidden/>
    <w:unhideWhenUsed/>
    <w:pPr>
      <w:spacing w:line="240" w:lineRule="auto"/>
    </w:pPr>
    <w:rPr>
      <w:sz w:val="20"/>
      <w:szCs w:val="20"/>
    </w:rPr>
  </w:style>
  <w:style w:type="character" w:customStyle="1" w:styleId="ac">
    <w:name w:val="Текст примечания Знак"/>
    <w:basedOn w:val="a0"/>
    <w:link w:val="ab"/>
    <w:uiPriority w:val="99"/>
    <w:semiHidden/>
    <w:rPr>
      <w:sz w:val="20"/>
      <w:szCs w:val="20"/>
    </w:rPr>
  </w:style>
  <w:style w:type="character" w:styleId="ad">
    <w:name w:val="annotation reference"/>
    <w:basedOn w:val="a0"/>
    <w:uiPriority w:val="99"/>
    <w:semiHidden/>
    <w:unhideWhenUsed/>
    <w:rPr>
      <w:sz w:val="16"/>
      <w:szCs w:val="16"/>
    </w:rPr>
  </w:style>
  <w:style w:type="table" w:customStyle="1" w:styleId="9">
    <w:name w:val="9"/>
    <w:basedOn w:val="TableNormal2"/>
    <w:tblPr>
      <w:tblStyleRowBandSize w:val="1"/>
      <w:tblStyleColBandSize w:val="1"/>
      <w:tblCellMar>
        <w:top w:w="15" w:type="dxa"/>
        <w:left w:w="15" w:type="dxa"/>
        <w:bottom w:w="15" w:type="dxa"/>
        <w:right w:w="15" w:type="dxa"/>
      </w:tblCellMar>
    </w:tblPr>
  </w:style>
  <w:style w:type="table" w:customStyle="1" w:styleId="8">
    <w:name w:val="8"/>
    <w:basedOn w:val="TableNormal2"/>
    <w:tblPr>
      <w:tblStyleRowBandSize w:val="1"/>
      <w:tblStyleColBandSize w:val="1"/>
      <w:tblCellMar>
        <w:top w:w="15" w:type="dxa"/>
        <w:left w:w="15" w:type="dxa"/>
        <w:bottom w:w="15" w:type="dxa"/>
        <w:right w:w="15" w:type="dxa"/>
      </w:tblCellMar>
    </w:tblPr>
  </w:style>
  <w:style w:type="table" w:customStyle="1" w:styleId="7">
    <w:name w:val="7"/>
    <w:basedOn w:val="TableNormal2"/>
    <w:tblPr>
      <w:tblStyleRowBandSize w:val="1"/>
      <w:tblStyleColBandSize w:val="1"/>
      <w:tblCellMar>
        <w:top w:w="15" w:type="dxa"/>
        <w:left w:w="15" w:type="dxa"/>
        <w:bottom w:w="15" w:type="dxa"/>
        <w:right w:w="15" w:type="dxa"/>
      </w:tblCellMar>
    </w:tblPr>
  </w:style>
  <w:style w:type="table" w:customStyle="1" w:styleId="60">
    <w:name w:val="6"/>
    <w:basedOn w:val="TableNormal3"/>
    <w:tblPr>
      <w:tblStyleRowBandSize w:val="1"/>
      <w:tblStyleColBandSize w:val="1"/>
      <w:tblCellMar>
        <w:top w:w="15" w:type="dxa"/>
        <w:left w:w="15" w:type="dxa"/>
        <w:bottom w:w="15" w:type="dxa"/>
        <w:right w:w="15" w:type="dxa"/>
      </w:tblCellMar>
    </w:tblPr>
  </w:style>
  <w:style w:type="table" w:customStyle="1" w:styleId="50">
    <w:name w:val="5"/>
    <w:basedOn w:val="TableNormal3"/>
    <w:tblPr>
      <w:tblStyleRowBandSize w:val="1"/>
      <w:tblStyleColBandSize w:val="1"/>
      <w:tblCellMar>
        <w:top w:w="15" w:type="dxa"/>
        <w:left w:w="15" w:type="dxa"/>
        <w:bottom w:w="15" w:type="dxa"/>
        <w:right w:w="15" w:type="dxa"/>
      </w:tblCellMar>
    </w:tblPr>
  </w:style>
  <w:style w:type="table" w:customStyle="1" w:styleId="40">
    <w:name w:val="4"/>
    <w:basedOn w:val="TableNormal3"/>
    <w:tblPr>
      <w:tblStyleRowBandSize w:val="1"/>
      <w:tblStyleColBandSize w:val="1"/>
      <w:tblCellMar>
        <w:top w:w="15" w:type="dxa"/>
        <w:left w:w="15" w:type="dxa"/>
        <w:bottom w:w="15" w:type="dxa"/>
        <w:right w:w="15" w:type="dxa"/>
      </w:tblCellMar>
    </w:tblPr>
  </w:style>
  <w:style w:type="table" w:customStyle="1" w:styleId="30">
    <w:name w:val="3"/>
    <w:basedOn w:val="TableNormal3"/>
    <w:tblPr>
      <w:tblStyleRowBandSize w:val="1"/>
      <w:tblStyleColBandSize w:val="1"/>
      <w:tblCellMar>
        <w:top w:w="15" w:type="dxa"/>
        <w:left w:w="15" w:type="dxa"/>
        <w:bottom w:w="15" w:type="dxa"/>
        <w:right w:w="15" w:type="dxa"/>
      </w:tblCellMar>
    </w:tblPr>
  </w:style>
  <w:style w:type="table" w:customStyle="1" w:styleId="20">
    <w:name w:val="2"/>
    <w:basedOn w:val="TableNormal3"/>
    <w:tblPr>
      <w:tblStyleRowBandSize w:val="1"/>
      <w:tblStyleColBandSize w:val="1"/>
      <w:tblCellMar>
        <w:top w:w="15" w:type="dxa"/>
        <w:left w:w="15" w:type="dxa"/>
        <w:bottom w:w="15" w:type="dxa"/>
        <w:right w:w="15" w:type="dxa"/>
      </w:tblCellMar>
    </w:tblPr>
  </w:style>
  <w:style w:type="table" w:customStyle="1" w:styleId="16">
    <w:name w:val="1"/>
    <w:basedOn w:val="TableNormal3"/>
    <w:tblPr>
      <w:tblStyleRowBandSize w:val="1"/>
      <w:tblStyleColBandSize w:val="1"/>
      <w:tblCellMar>
        <w:top w:w="15" w:type="dxa"/>
        <w:left w:w="15" w:type="dxa"/>
        <w:bottom w:w="15" w:type="dxa"/>
        <w:right w:w="15" w:type="dxa"/>
      </w:tblCellMar>
    </w:tblPr>
  </w:style>
  <w:style w:type="table" w:customStyle="1" w:styleId="18">
    <w:name w:val="18"/>
    <w:basedOn w:val="TableNormal5"/>
    <w:tblPr>
      <w:tblStyleRowBandSize w:val="1"/>
      <w:tblStyleColBandSize w:val="1"/>
      <w:tblCellMar>
        <w:top w:w="15" w:type="dxa"/>
        <w:left w:w="15" w:type="dxa"/>
        <w:bottom w:w="15" w:type="dxa"/>
        <w:right w:w="15" w:type="dxa"/>
      </w:tblCellMar>
    </w:tblPr>
  </w:style>
  <w:style w:type="table" w:customStyle="1" w:styleId="17">
    <w:name w:val="17"/>
    <w:basedOn w:val="TableNormal5"/>
    <w:tblPr>
      <w:tblStyleRowBandSize w:val="1"/>
      <w:tblStyleColBandSize w:val="1"/>
      <w:tblCellMar>
        <w:top w:w="15" w:type="dxa"/>
        <w:left w:w="15" w:type="dxa"/>
        <w:bottom w:w="15" w:type="dxa"/>
        <w:right w:w="15" w:type="dxa"/>
      </w:tblCellMar>
    </w:tblPr>
  </w:style>
  <w:style w:type="table" w:customStyle="1" w:styleId="160">
    <w:name w:val="16"/>
    <w:basedOn w:val="TableNormal5"/>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Balloon Text"/>
    <w:basedOn w:val="a"/>
    <w:link w:val="a5"/>
    <w:uiPriority w:val="99"/>
    <w:semiHidden/>
    <w:unhideWhenUsed/>
    <w:rsid w:val="009563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632B"/>
    <w:rPr>
      <w:rFonts w:ascii="Tahoma" w:hAnsi="Tahoma" w:cs="Tahoma"/>
      <w:sz w:val="16"/>
      <w:szCs w:val="16"/>
    </w:rPr>
  </w:style>
  <w:style w:type="paragraph" w:styleId="a6">
    <w:name w:val="No Spacing"/>
    <w:uiPriority w:val="1"/>
    <w:qFormat/>
    <w:rsid w:val="001B4EC4"/>
    <w:pPr>
      <w:spacing w:after="0" w:line="240" w:lineRule="auto"/>
    </w:pPr>
  </w:style>
  <w:style w:type="paragraph" w:styleId="a7">
    <w:name w:val="Normal (Web)"/>
    <w:basedOn w:val="a"/>
    <w:uiPriority w:val="99"/>
    <w:unhideWhenUsed/>
    <w:rsid w:val="001B4EC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1B4EC4"/>
    <w:pPr>
      <w:ind w:left="720"/>
      <w:contextualSpacing/>
    </w:pPr>
  </w:style>
  <w:style w:type="character" w:styleId="a9">
    <w:name w:val="Hyperlink"/>
    <w:uiPriority w:val="99"/>
    <w:unhideWhenUsed/>
    <w:rsid w:val="001B4EC4"/>
    <w:rPr>
      <w:color w:val="0000FF"/>
      <w:u w:val="single"/>
    </w:rPr>
  </w:style>
  <w:style w:type="character" w:customStyle="1" w:styleId="jlqj4b">
    <w:name w:val="jlqj4b"/>
    <w:basedOn w:val="a0"/>
    <w:rsid w:val="00B63D35"/>
  </w:style>
  <w:style w:type="paragraph" w:styleId="aa">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5">
    <w:name w:val="15"/>
    <w:basedOn w:val="TableNormal1"/>
    <w:tblPr>
      <w:tblStyleRowBandSize w:val="1"/>
      <w:tblStyleColBandSize w:val="1"/>
      <w:tblCellMar>
        <w:top w:w="15" w:type="dxa"/>
        <w:left w:w="15" w:type="dxa"/>
        <w:bottom w:w="15" w:type="dxa"/>
        <w:right w:w="15" w:type="dxa"/>
      </w:tblCellMar>
    </w:tblPr>
  </w:style>
  <w:style w:type="table" w:customStyle="1" w:styleId="14">
    <w:name w:val="14"/>
    <w:basedOn w:val="TableNormal1"/>
    <w:tblPr>
      <w:tblStyleRowBandSize w:val="1"/>
      <w:tblStyleColBandSize w:val="1"/>
      <w:tblCellMar>
        <w:top w:w="0" w:type="dxa"/>
        <w:left w:w="0" w:type="dxa"/>
        <w:bottom w:w="0" w:type="dxa"/>
        <w:right w:w="0" w:type="dxa"/>
      </w:tblCellMar>
    </w:tblPr>
  </w:style>
  <w:style w:type="table" w:customStyle="1" w:styleId="13">
    <w:name w:val="13"/>
    <w:basedOn w:val="TableNormal1"/>
    <w:tblPr>
      <w:tblStyleRowBandSize w:val="1"/>
      <w:tblStyleColBandSize w:val="1"/>
      <w:tblCellMar>
        <w:top w:w="0" w:type="dxa"/>
        <w:left w:w="0" w:type="dxa"/>
        <w:bottom w:w="0" w:type="dxa"/>
        <w:right w:w="0" w:type="dxa"/>
      </w:tblCellMar>
    </w:tblPr>
  </w:style>
  <w:style w:type="table" w:customStyle="1" w:styleId="12">
    <w:name w:val="12"/>
    <w:basedOn w:val="TableNormal1"/>
    <w:tblPr>
      <w:tblStyleRowBandSize w:val="1"/>
      <w:tblStyleColBandSize w:val="1"/>
      <w:tblCellMar>
        <w:top w:w="0" w:type="dxa"/>
        <w:left w:w="0" w:type="dxa"/>
        <w:bottom w:w="0" w:type="dxa"/>
        <w:right w:w="0" w:type="dxa"/>
      </w:tblCellMar>
    </w:tblPr>
  </w:style>
  <w:style w:type="table" w:customStyle="1" w:styleId="11">
    <w:name w:val="11"/>
    <w:basedOn w:val="TableNormal1"/>
    <w:tblPr>
      <w:tblStyleRowBandSize w:val="1"/>
      <w:tblStyleColBandSize w:val="1"/>
      <w:tblCellMar>
        <w:top w:w="0" w:type="dxa"/>
        <w:left w:w="0" w:type="dxa"/>
        <w:bottom w:w="0" w:type="dxa"/>
        <w:right w:w="0" w:type="dxa"/>
      </w:tblCellMar>
    </w:tblPr>
  </w:style>
  <w:style w:type="table" w:customStyle="1" w:styleId="10">
    <w:name w:val="10"/>
    <w:basedOn w:val="TableNormal1"/>
    <w:tblPr>
      <w:tblStyleRowBandSize w:val="1"/>
      <w:tblStyleColBandSize w:val="1"/>
      <w:tblCellMar>
        <w:top w:w="0" w:type="dxa"/>
        <w:left w:w="0" w:type="dxa"/>
        <w:bottom w:w="0" w:type="dxa"/>
        <w:right w:w="0" w:type="dxa"/>
      </w:tblCellMar>
    </w:tblPr>
  </w:style>
  <w:style w:type="paragraph" w:styleId="ab">
    <w:name w:val="annotation text"/>
    <w:basedOn w:val="a"/>
    <w:link w:val="ac"/>
    <w:uiPriority w:val="99"/>
    <w:semiHidden/>
    <w:unhideWhenUsed/>
    <w:pPr>
      <w:spacing w:line="240" w:lineRule="auto"/>
    </w:pPr>
    <w:rPr>
      <w:sz w:val="20"/>
      <w:szCs w:val="20"/>
    </w:rPr>
  </w:style>
  <w:style w:type="character" w:customStyle="1" w:styleId="ac">
    <w:name w:val="Текст примечания Знак"/>
    <w:basedOn w:val="a0"/>
    <w:link w:val="ab"/>
    <w:uiPriority w:val="99"/>
    <w:semiHidden/>
    <w:rPr>
      <w:sz w:val="20"/>
      <w:szCs w:val="20"/>
    </w:rPr>
  </w:style>
  <w:style w:type="character" w:styleId="ad">
    <w:name w:val="annotation reference"/>
    <w:basedOn w:val="a0"/>
    <w:uiPriority w:val="99"/>
    <w:semiHidden/>
    <w:unhideWhenUsed/>
    <w:rPr>
      <w:sz w:val="16"/>
      <w:szCs w:val="16"/>
    </w:rPr>
  </w:style>
  <w:style w:type="table" w:customStyle="1" w:styleId="9">
    <w:name w:val="9"/>
    <w:basedOn w:val="TableNormal2"/>
    <w:tblPr>
      <w:tblStyleRowBandSize w:val="1"/>
      <w:tblStyleColBandSize w:val="1"/>
      <w:tblCellMar>
        <w:top w:w="15" w:type="dxa"/>
        <w:left w:w="15" w:type="dxa"/>
        <w:bottom w:w="15" w:type="dxa"/>
        <w:right w:w="15" w:type="dxa"/>
      </w:tblCellMar>
    </w:tblPr>
  </w:style>
  <w:style w:type="table" w:customStyle="1" w:styleId="8">
    <w:name w:val="8"/>
    <w:basedOn w:val="TableNormal2"/>
    <w:tblPr>
      <w:tblStyleRowBandSize w:val="1"/>
      <w:tblStyleColBandSize w:val="1"/>
      <w:tblCellMar>
        <w:top w:w="15" w:type="dxa"/>
        <w:left w:w="15" w:type="dxa"/>
        <w:bottom w:w="15" w:type="dxa"/>
        <w:right w:w="15" w:type="dxa"/>
      </w:tblCellMar>
    </w:tblPr>
  </w:style>
  <w:style w:type="table" w:customStyle="1" w:styleId="7">
    <w:name w:val="7"/>
    <w:basedOn w:val="TableNormal2"/>
    <w:tblPr>
      <w:tblStyleRowBandSize w:val="1"/>
      <w:tblStyleColBandSize w:val="1"/>
      <w:tblCellMar>
        <w:top w:w="15" w:type="dxa"/>
        <w:left w:w="15" w:type="dxa"/>
        <w:bottom w:w="15" w:type="dxa"/>
        <w:right w:w="15" w:type="dxa"/>
      </w:tblCellMar>
    </w:tblPr>
  </w:style>
  <w:style w:type="table" w:customStyle="1" w:styleId="60">
    <w:name w:val="6"/>
    <w:basedOn w:val="TableNormal3"/>
    <w:tblPr>
      <w:tblStyleRowBandSize w:val="1"/>
      <w:tblStyleColBandSize w:val="1"/>
      <w:tblCellMar>
        <w:top w:w="15" w:type="dxa"/>
        <w:left w:w="15" w:type="dxa"/>
        <w:bottom w:w="15" w:type="dxa"/>
        <w:right w:w="15" w:type="dxa"/>
      </w:tblCellMar>
    </w:tblPr>
  </w:style>
  <w:style w:type="table" w:customStyle="1" w:styleId="50">
    <w:name w:val="5"/>
    <w:basedOn w:val="TableNormal3"/>
    <w:tblPr>
      <w:tblStyleRowBandSize w:val="1"/>
      <w:tblStyleColBandSize w:val="1"/>
      <w:tblCellMar>
        <w:top w:w="15" w:type="dxa"/>
        <w:left w:w="15" w:type="dxa"/>
        <w:bottom w:w="15" w:type="dxa"/>
        <w:right w:w="15" w:type="dxa"/>
      </w:tblCellMar>
    </w:tblPr>
  </w:style>
  <w:style w:type="table" w:customStyle="1" w:styleId="40">
    <w:name w:val="4"/>
    <w:basedOn w:val="TableNormal3"/>
    <w:tblPr>
      <w:tblStyleRowBandSize w:val="1"/>
      <w:tblStyleColBandSize w:val="1"/>
      <w:tblCellMar>
        <w:top w:w="15" w:type="dxa"/>
        <w:left w:w="15" w:type="dxa"/>
        <w:bottom w:w="15" w:type="dxa"/>
        <w:right w:w="15" w:type="dxa"/>
      </w:tblCellMar>
    </w:tblPr>
  </w:style>
  <w:style w:type="table" w:customStyle="1" w:styleId="30">
    <w:name w:val="3"/>
    <w:basedOn w:val="TableNormal3"/>
    <w:tblPr>
      <w:tblStyleRowBandSize w:val="1"/>
      <w:tblStyleColBandSize w:val="1"/>
      <w:tblCellMar>
        <w:top w:w="15" w:type="dxa"/>
        <w:left w:w="15" w:type="dxa"/>
        <w:bottom w:w="15" w:type="dxa"/>
        <w:right w:w="15" w:type="dxa"/>
      </w:tblCellMar>
    </w:tblPr>
  </w:style>
  <w:style w:type="table" w:customStyle="1" w:styleId="20">
    <w:name w:val="2"/>
    <w:basedOn w:val="TableNormal3"/>
    <w:tblPr>
      <w:tblStyleRowBandSize w:val="1"/>
      <w:tblStyleColBandSize w:val="1"/>
      <w:tblCellMar>
        <w:top w:w="15" w:type="dxa"/>
        <w:left w:w="15" w:type="dxa"/>
        <w:bottom w:w="15" w:type="dxa"/>
        <w:right w:w="15" w:type="dxa"/>
      </w:tblCellMar>
    </w:tblPr>
  </w:style>
  <w:style w:type="table" w:customStyle="1" w:styleId="16">
    <w:name w:val="1"/>
    <w:basedOn w:val="TableNormal3"/>
    <w:tblPr>
      <w:tblStyleRowBandSize w:val="1"/>
      <w:tblStyleColBandSize w:val="1"/>
      <w:tblCellMar>
        <w:top w:w="15" w:type="dxa"/>
        <w:left w:w="15" w:type="dxa"/>
        <w:bottom w:w="15" w:type="dxa"/>
        <w:right w:w="15" w:type="dxa"/>
      </w:tblCellMar>
    </w:tblPr>
  </w:style>
  <w:style w:type="table" w:customStyle="1" w:styleId="18">
    <w:name w:val="18"/>
    <w:basedOn w:val="TableNormal5"/>
    <w:tblPr>
      <w:tblStyleRowBandSize w:val="1"/>
      <w:tblStyleColBandSize w:val="1"/>
      <w:tblCellMar>
        <w:top w:w="15" w:type="dxa"/>
        <w:left w:w="15" w:type="dxa"/>
        <w:bottom w:w="15" w:type="dxa"/>
        <w:right w:w="15" w:type="dxa"/>
      </w:tblCellMar>
    </w:tblPr>
  </w:style>
  <w:style w:type="table" w:customStyle="1" w:styleId="17">
    <w:name w:val="17"/>
    <w:basedOn w:val="TableNormal5"/>
    <w:tblPr>
      <w:tblStyleRowBandSize w:val="1"/>
      <w:tblStyleColBandSize w:val="1"/>
      <w:tblCellMar>
        <w:top w:w="15" w:type="dxa"/>
        <w:left w:w="15" w:type="dxa"/>
        <w:bottom w:w="15" w:type="dxa"/>
        <w:right w:w="15" w:type="dxa"/>
      </w:tblCellMar>
    </w:tblPr>
  </w:style>
  <w:style w:type="table" w:customStyle="1" w:styleId="160">
    <w:name w:val="16"/>
    <w:basedOn w:val="TableNormal5"/>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 TargetMode="External"/><Relationship Id="rId13" Type="http://schemas.openxmlformats.org/officeDocument/2006/relationships/hyperlink" Target="https://www.khanacademy.or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ebi.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ia.ensembl.org/index.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cbi.nlm.nih.gov/omim?db=OMIM" TargetMode="External"/><Relationship Id="rId4" Type="http://schemas.microsoft.com/office/2007/relationships/stylesWithEffects" Target="stylesWithEffects.xml"/><Relationship Id="rId9" Type="http://schemas.openxmlformats.org/officeDocument/2006/relationships/hyperlink" Target="http://ndbserver.rutgers.ed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3XbgpvAZ53JfEvA9LmWB9OunZw==">CgMxLjAyCGguZ2pkZ3hzOAByITFic2xZWnZSV2VKTWFBdDNlSFhqZ2Z5LTVFTXcwVDFTOA==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4421</Words>
  <Characters>25203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3</cp:revision>
  <cp:lastPrinted>2024-05-26T11:09:00Z</cp:lastPrinted>
  <dcterms:created xsi:type="dcterms:W3CDTF">2020-12-07T15:36:00Z</dcterms:created>
  <dcterms:modified xsi:type="dcterms:W3CDTF">2024-05-26T11:11:00Z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bf8cb7e88d9d755ac5f461f7178697600305e5ec6c2c290f10a0620479735026</vt:lpwstr>
  </property>
</Properties>
</file>